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64183B" w14:textId="14CFD714" w:rsidR="00874362" w:rsidRDefault="00874362" w:rsidP="00874362">
      <w:pPr>
        <w:spacing w:before="3240"/>
        <w:jc w:val="center"/>
        <w:rPr>
          <w:b/>
          <w:caps/>
          <w:sz w:val="52"/>
        </w:rPr>
      </w:pPr>
      <w:r>
        <w:rPr>
          <w:b/>
          <w:caps/>
          <w:sz w:val="52"/>
        </w:rPr>
        <w:t>ENCLOSURE 2</w:t>
      </w:r>
    </w:p>
    <w:p w14:paraId="6702660C" w14:textId="77777777" w:rsidR="00755313" w:rsidRDefault="00874362" w:rsidP="00874362">
      <w:pPr>
        <w:spacing w:before="1320"/>
        <w:jc w:val="center"/>
      </w:pPr>
      <w:r>
        <w:rPr>
          <w:caps/>
          <w:sz w:val="44"/>
          <w:u w:val="single"/>
        </w:rPr>
        <w:t>Guaranteed parameters</w:t>
      </w:r>
      <w:r>
        <w:rPr>
          <w:caps/>
          <w:sz w:val="44"/>
          <w:u w:val="single"/>
        </w:rPr>
        <w:br/>
      </w:r>
    </w:p>
    <w:p w14:paraId="6211D9A9" w14:textId="77777777" w:rsidR="00755313" w:rsidRDefault="00755313" w:rsidP="00874362"/>
    <w:p w14:paraId="61D81989" w14:textId="77777777" w:rsidR="00755313" w:rsidRDefault="00755313" w:rsidP="00874362"/>
    <w:p w14:paraId="3A588140" w14:textId="77777777" w:rsidR="00755313" w:rsidRDefault="00755313" w:rsidP="00874362"/>
    <w:p w14:paraId="70633DFA" w14:textId="77777777" w:rsidR="006D75D7" w:rsidRDefault="006D75D7" w:rsidP="00874362"/>
    <w:p w14:paraId="2A4D95D6" w14:textId="77777777" w:rsidR="00207A80" w:rsidRDefault="00207A80" w:rsidP="00EA7DBC">
      <w:pPr>
        <w:spacing w:after="0"/>
      </w:pPr>
      <w:r>
        <w:br w:type="page"/>
      </w:r>
    </w:p>
    <w:p w14:paraId="7D79E983" w14:textId="77777777" w:rsidR="00207A80" w:rsidRPr="00C17DB9" w:rsidRDefault="00207A80" w:rsidP="00EA7DBC">
      <w:pPr>
        <w:pStyle w:val="Odstavec"/>
        <w:spacing w:before="0"/>
        <w:jc w:val="both"/>
        <w:rPr>
          <w:i/>
        </w:rPr>
      </w:pPr>
      <w:r>
        <w:rPr>
          <w:i/>
        </w:rPr>
        <w:lastRenderedPageBreak/>
        <w:t xml:space="preserve">The below stated </w:t>
      </w:r>
      <w:r>
        <w:rPr>
          <w:b/>
          <w:i/>
        </w:rPr>
        <w:t>Enclosure 2 – Guaranteed Parameters</w:t>
      </w:r>
      <w:r>
        <w:rPr>
          <w:i/>
        </w:rPr>
        <w:t xml:space="preserve"> shall be prepared and submitted by the economic operator / participant in Volume C2 of the tender (as an enclosure of the draft </w:t>
      </w:r>
      <w:r>
        <w:rPr>
          <w:i/>
          <w:smallCaps/>
        </w:rPr>
        <w:t>contract for work</w:t>
      </w:r>
      <w:r>
        <w:rPr>
          <w:i/>
        </w:rPr>
        <w:t>) in accordance with the contracting authority’s instructions for preparing Volume C2 contained in Part 4 of the Procurement Documents.</w:t>
      </w:r>
    </w:p>
    <w:p w14:paraId="49003E53" w14:textId="77777777" w:rsidR="007B7C26" w:rsidRDefault="00C17DB9" w:rsidP="00874362">
      <w:pPr>
        <w:pStyle w:val="Odstavec"/>
      </w:pPr>
      <w:r>
        <w:br w:type="page"/>
      </w:r>
      <w:r>
        <w:lastRenderedPageBreak/>
        <w:t>Legend: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B7C26" w:rsidRPr="00FD74CB" w14:paraId="36835737" w14:textId="77777777">
        <w:trPr>
          <w:trHeight w:val="356"/>
        </w:trPr>
        <w:tc>
          <w:tcPr>
            <w:tcW w:w="9606" w:type="dxa"/>
            <w:shd w:val="clear" w:color="auto" w:fill="95B3D7"/>
          </w:tcPr>
          <w:p w14:paraId="3FABA26F" w14:textId="2C5218FF" w:rsidR="007B7C26" w:rsidRPr="00FD74CB" w:rsidRDefault="007B7C26" w:rsidP="00874362">
            <w:pPr>
              <w:pStyle w:val="Odstavec"/>
            </w:pPr>
            <w:r>
              <w:t xml:space="preserve">Failure to achieve these highlighted </w:t>
            </w:r>
            <w:r>
              <w:rPr>
                <w:u w:val="single"/>
              </w:rPr>
              <w:t>guaranteed</w:t>
            </w:r>
            <w:r>
              <w:t xml:space="preserve"> values will be grounds for seeking the contractual fine – see Article 44.2 of the </w:t>
            </w:r>
            <w:r>
              <w:rPr>
                <w:smallCaps/>
              </w:rPr>
              <w:t>contract.</w:t>
            </w:r>
          </w:p>
        </w:tc>
      </w:tr>
      <w:tr w:rsidR="007B7C26" w:rsidRPr="00FD74CB" w14:paraId="3CC00052" w14:textId="77777777">
        <w:tblPrEx>
          <w:shd w:val="clear" w:color="auto" w:fill="D99594"/>
        </w:tblPrEx>
        <w:trPr>
          <w:trHeight w:val="330"/>
        </w:trPr>
        <w:tc>
          <w:tcPr>
            <w:tcW w:w="9606" w:type="dxa"/>
            <w:shd w:val="clear" w:color="auto" w:fill="D99594"/>
          </w:tcPr>
          <w:p w14:paraId="67B5991E" w14:textId="39B5F7AF" w:rsidR="002A7BDA" w:rsidRPr="00FD74CB" w:rsidRDefault="002A7BDA" w:rsidP="00B122D4">
            <w:pPr>
              <w:spacing w:before="60" w:after="60"/>
            </w:pPr>
            <w:r>
              <w:t xml:space="preserve">Failure to achieve these highlighted </w:t>
            </w:r>
            <w:r>
              <w:rPr>
                <w:u w:val="single"/>
              </w:rPr>
              <w:t>limit</w:t>
            </w:r>
            <w:r>
              <w:t xml:space="preserve"> values may be grounds for not accepting the </w:t>
            </w:r>
            <w:r>
              <w:rPr>
                <w:smallCaps/>
              </w:rPr>
              <w:t>work</w:t>
            </w:r>
            <w:r>
              <w:t xml:space="preserve"> and / or withdrawal from the </w:t>
            </w:r>
            <w:r>
              <w:rPr>
                <w:smallCaps/>
              </w:rPr>
              <w:t>contract</w:t>
            </w:r>
            <w:r>
              <w:t xml:space="preserve"> - see Article 44.2.</w:t>
            </w:r>
            <w:r w:rsidR="006C0135">
              <w:t xml:space="preserve">73 </w:t>
            </w:r>
            <w:r>
              <w:t xml:space="preserve">of the </w:t>
            </w:r>
            <w:r>
              <w:rPr>
                <w:smallCaps/>
              </w:rPr>
              <w:t>contract</w:t>
            </w:r>
            <w:r>
              <w:t>.</w:t>
            </w:r>
          </w:p>
        </w:tc>
      </w:tr>
    </w:tbl>
    <w:p w14:paraId="2CD91D43" w14:textId="77777777" w:rsidR="00FD74CB" w:rsidRDefault="00FD74CB" w:rsidP="00874362">
      <w:pPr>
        <w:pStyle w:val="Odstavec"/>
      </w:pPr>
    </w:p>
    <w:p w14:paraId="20445428" w14:textId="77777777" w:rsidR="001E713F" w:rsidRDefault="001E713F" w:rsidP="00874362">
      <w:pPr>
        <w:pStyle w:val="Nadpisobsahu"/>
      </w:pPr>
      <w:r>
        <w:t>Contents</w:t>
      </w:r>
    </w:p>
    <w:p w14:paraId="59859414" w14:textId="24679556" w:rsidR="002B4DE9" w:rsidRDefault="001E713F">
      <w:pPr>
        <w:pStyle w:val="Obsah1"/>
        <w:rPr>
          <w:rFonts w:asciiTheme="minorHAnsi" w:eastAsiaTheme="minorEastAsia" w:hAnsiTheme="minorHAnsi" w:cstheme="minorBidi"/>
          <w:b w:val="0"/>
          <w:kern w:val="0"/>
          <w:szCs w:val="22"/>
          <w:lang w:val="cs-CZ"/>
        </w:rPr>
      </w:pPr>
      <w:r>
        <w:fldChar w:fldCharType="begin"/>
      </w:r>
      <w:r>
        <w:instrText xml:space="preserve"> TOC \o "1-3" \h \z \u </w:instrText>
      </w:r>
      <w:r>
        <w:fldChar w:fldCharType="separate"/>
      </w:r>
      <w:hyperlink w:anchor="_Toc119416772" w:history="1">
        <w:r w:rsidR="002B4DE9" w:rsidRPr="00A706AF">
          <w:rPr>
            <w:rStyle w:val="Hypertextovodkaz"/>
          </w:rPr>
          <w:t>1</w:t>
        </w:r>
        <w:r w:rsidR="002B4DE9">
          <w:rPr>
            <w:rFonts w:asciiTheme="minorHAnsi" w:eastAsiaTheme="minorEastAsia" w:hAnsiTheme="minorHAnsi" w:cstheme="minorBidi"/>
            <w:b w:val="0"/>
            <w:kern w:val="0"/>
            <w:szCs w:val="22"/>
            <w:lang w:val="cs-CZ"/>
          </w:rPr>
          <w:tab/>
        </w:r>
        <w:r w:rsidR="002B4DE9" w:rsidRPr="00A706AF">
          <w:rPr>
            <w:rStyle w:val="Hypertextovodkaz"/>
          </w:rPr>
          <w:t>Input Conditions</w:t>
        </w:r>
        <w:r w:rsidR="002B4DE9">
          <w:rPr>
            <w:webHidden/>
          </w:rPr>
          <w:tab/>
        </w:r>
        <w:r w:rsidR="002B4DE9">
          <w:rPr>
            <w:webHidden/>
          </w:rPr>
          <w:fldChar w:fldCharType="begin"/>
        </w:r>
        <w:r w:rsidR="002B4DE9">
          <w:rPr>
            <w:webHidden/>
          </w:rPr>
          <w:instrText xml:space="preserve"> PAGEREF _Toc119416772 \h </w:instrText>
        </w:r>
        <w:r w:rsidR="002B4DE9">
          <w:rPr>
            <w:webHidden/>
          </w:rPr>
        </w:r>
        <w:r w:rsidR="002B4DE9">
          <w:rPr>
            <w:webHidden/>
          </w:rPr>
          <w:fldChar w:fldCharType="separate"/>
        </w:r>
        <w:r w:rsidR="00312E45">
          <w:rPr>
            <w:webHidden/>
          </w:rPr>
          <w:t>4</w:t>
        </w:r>
        <w:r w:rsidR="002B4DE9">
          <w:rPr>
            <w:webHidden/>
          </w:rPr>
          <w:fldChar w:fldCharType="end"/>
        </w:r>
      </w:hyperlink>
    </w:p>
    <w:p w14:paraId="748EB3A8" w14:textId="6802EEC8" w:rsidR="002B4DE9" w:rsidRDefault="0098109B">
      <w:pPr>
        <w:pStyle w:val="Obsah1"/>
        <w:rPr>
          <w:rFonts w:asciiTheme="minorHAnsi" w:eastAsiaTheme="minorEastAsia" w:hAnsiTheme="minorHAnsi" w:cstheme="minorBidi"/>
          <w:b w:val="0"/>
          <w:kern w:val="0"/>
          <w:szCs w:val="22"/>
          <w:lang w:val="cs-CZ"/>
        </w:rPr>
      </w:pPr>
      <w:hyperlink w:anchor="_Toc119416773" w:history="1">
        <w:r w:rsidR="002B4DE9" w:rsidRPr="00A706AF">
          <w:rPr>
            <w:rStyle w:val="Hypertextovodkaz"/>
          </w:rPr>
          <w:t>2</w:t>
        </w:r>
        <w:r w:rsidR="002B4DE9">
          <w:rPr>
            <w:rFonts w:asciiTheme="minorHAnsi" w:eastAsiaTheme="minorEastAsia" w:hAnsiTheme="minorHAnsi" w:cstheme="minorBidi"/>
            <w:b w:val="0"/>
            <w:kern w:val="0"/>
            <w:szCs w:val="22"/>
            <w:lang w:val="cs-CZ"/>
          </w:rPr>
          <w:tab/>
        </w:r>
        <w:r w:rsidR="002B4DE9" w:rsidRPr="00A706AF">
          <w:rPr>
            <w:rStyle w:val="Hypertextovodkaz"/>
          </w:rPr>
          <w:t>Guaranteed parameters</w:t>
        </w:r>
        <w:r w:rsidR="002B4DE9">
          <w:rPr>
            <w:webHidden/>
          </w:rPr>
          <w:tab/>
        </w:r>
        <w:r w:rsidR="002B4DE9">
          <w:rPr>
            <w:webHidden/>
          </w:rPr>
          <w:fldChar w:fldCharType="begin"/>
        </w:r>
        <w:r w:rsidR="002B4DE9">
          <w:rPr>
            <w:webHidden/>
          </w:rPr>
          <w:instrText xml:space="preserve"> PAGEREF _Toc119416773 \h </w:instrText>
        </w:r>
        <w:r w:rsidR="002B4DE9">
          <w:rPr>
            <w:webHidden/>
          </w:rPr>
        </w:r>
        <w:r w:rsidR="002B4DE9">
          <w:rPr>
            <w:webHidden/>
          </w:rPr>
          <w:fldChar w:fldCharType="separate"/>
        </w:r>
        <w:r w:rsidR="00312E45">
          <w:rPr>
            <w:webHidden/>
          </w:rPr>
          <w:t>4</w:t>
        </w:r>
        <w:r w:rsidR="002B4DE9">
          <w:rPr>
            <w:webHidden/>
          </w:rPr>
          <w:fldChar w:fldCharType="end"/>
        </w:r>
      </w:hyperlink>
    </w:p>
    <w:p w14:paraId="218F1F8E" w14:textId="07C7FCA4" w:rsidR="002B4DE9" w:rsidRDefault="0098109B">
      <w:pPr>
        <w:pStyle w:val="Obsah2"/>
        <w:rPr>
          <w:rFonts w:asciiTheme="minorHAnsi" w:eastAsiaTheme="minorEastAsia" w:hAnsiTheme="minorHAnsi" w:cstheme="minorBidi"/>
          <w:kern w:val="0"/>
          <w:szCs w:val="22"/>
          <w:lang w:val="cs-CZ"/>
        </w:rPr>
      </w:pPr>
      <w:hyperlink w:anchor="_Toc119416774" w:history="1">
        <w:r w:rsidR="002B4DE9" w:rsidRPr="00A706AF">
          <w:rPr>
            <w:rStyle w:val="Hypertextovodkaz"/>
          </w:rPr>
          <w:t>2.1</w:t>
        </w:r>
        <w:r w:rsidR="002B4DE9">
          <w:rPr>
            <w:rFonts w:asciiTheme="minorHAnsi" w:eastAsiaTheme="minorEastAsia" w:hAnsiTheme="minorHAnsi" w:cstheme="minorBidi"/>
            <w:kern w:val="0"/>
            <w:szCs w:val="22"/>
            <w:lang w:val="cs-CZ"/>
          </w:rPr>
          <w:tab/>
        </w:r>
        <w:r w:rsidR="002B4DE9" w:rsidRPr="00A706AF">
          <w:rPr>
            <w:rStyle w:val="Hypertextovodkaz"/>
          </w:rPr>
          <w:t>Waste incineration</w:t>
        </w:r>
        <w:r w:rsidR="002B4DE9">
          <w:rPr>
            <w:webHidden/>
          </w:rPr>
          <w:tab/>
        </w:r>
        <w:r w:rsidR="002B4DE9">
          <w:rPr>
            <w:webHidden/>
          </w:rPr>
          <w:fldChar w:fldCharType="begin"/>
        </w:r>
        <w:r w:rsidR="002B4DE9">
          <w:rPr>
            <w:webHidden/>
          </w:rPr>
          <w:instrText xml:space="preserve"> PAGEREF _Toc119416774 \h </w:instrText>
        </w:r>
        <w:r w:rsidR="002B4DE9">
          <w:rPr>
            <w:webHidden/>
          </w:rPr>
        </w:r>
        <w:r w:rsidR="002B4DE9">
          <w:rPr>
            <w:webHidden/>
          </w:rPr>
          <w:fldChar w:fldCharType="separate"/>
        </w:r>
        <w:r w:rsidR="00312E45">
          <w:rPr>
            <w:webHidden/>
          </w:rPr>
          <w:t>5</w:t>
        </w:r>
        <w:r w:rsidR="002B4DE9">
          <w:rPr>
            <w:webHidden/>
          </w:rPr>
          <w:fldChar w:fldCharType="end"/>
        </w:r>
      </w:hyperlink>
    </w:p>
    <w:p w14:paraId="0ABA573E" w14:textId="41B720FB" w:rsidR="002B4DE9" w:rsidRDefault="0098109B">
      <w:pPr>
        <w:pStyle w:val="Obsah2"/>
        <w:rPr>
          <w:rFonts w:asciiTheme="minorHAnsi" w:eastAsiaTheme="minorEastAsia" w:hAnsiTheme="minorHAnsi" w:cstheme="minorBidi"/>
          <w:kern w:val="0"/>
          <w:szCs w:val="22"/>
          <w:lang w:val="cs-CZ"/>
        </w:rPr>
      </w:pPr>
      <w:hyperlink w:anchor="_Toc119416775" w:history="1">
        <w:r w:rsidR="002B4DE9" w:rsidRPr="00A706AF">
          <w:rPr>
            <w:rStyle w:val="Hypertextovodkaz"/>
          </w:rPr>
          <w:t>2.2</w:t>
        </w:r>
        <w:r w:rsidR="002B4DE9">
          <w:rPr>
            <w:rFonts w:asciiTheme="minorHAnsi" w:eastAsiaTheme="minorEastAsia" w:hAnsiTheme="minorHAnsi" w:cstheme="minorBidi"/>
            <w:kern w:val="0"/>
            <w:szCs w:val="22"/>
            <w:lang w:val="cs-CZ"/>
          </w:rPr>
          <w:tab/>
        </w:r>
        <w:r w:rsidR="002B4DE9" w:rsidRPr="00A706AF">
          <w:rPr>
            <w:rStyle w:val="Hypertextovodkaz"/>
          </w:rPr>
          <w:t>Flue gas treatment</w:t>
        </w:r>
        <w:r w:rsidR="002B4DE9">
          <w:rPr>
            <w:webHidden/>
          </w:rPr>
          <w:tab/>
        </w:r>
        <w:r w:rsidR="002B4DE9">
          <w:rPr>
            <w:webHidden/>
          </w:rPr>
          <w:fldChar w:fldCharType="begin"/>
        </w:r>
        <w:r w:rsidR="002B4DE9">
          <w:rPr>
            <w:webHidden/>
          </w:rPr>
          <w:instrText xml:space="preserve"> PAGEREF _Toc119416775 \h </w:instrText>
        </w:r>
        <w:r w:rsidR="002B4DE9">
          <w:rPr>
            <w:webHidden/>
          </w:rPr>
        </w:r>
        <w:r w:rsidR="002B4DE9">
          <w:rPr>
            <w:webHidden/>
          </w:rPr>
          <w:fldChar w:fldCharType="separate"/>
        </w:r>
        <w:r w:rsidR="00312E45">
          <w:rPr>
            <w:webHidden/>
          </w:rPr>
          <w:t>7</w:t>
        </w:r>
        <w:r w:rsidR="002B4DE9">
          <w:rPr>
            <w:webHidden/>
          </w:rPr>
          <w:fldChar w:fldCharType="end"/>
        </w:r>
      </w:hyperlink>
    </w:p>
    <w:p w14:paraId="29B19208" w14:textId="4E93D215" w:rsidR="002B4DE9" w:rsidRDefault="0098109B">
      <w:pPr>
        <w:pStyle w:val="Obsah2"/>
        <w:rPr>
          <w:rFonts w:asciiTheme="minorHAnsi" w:eastAsiaTheme="minorEastAsia" w:hAnsiTheme="minorHAnsi" w:cstheme="minorBidi"/>
          <w:kern w:val="0"/>
          <w:szCs w:val="22"/>
          <w:lang w:val="cs-CZ"/>
        </w:rPr>
      </w:pPr>
      <w:hyperlink w:anchor="_Toc119416776" w:history="1">
        <w:r w:rsidR="002B4DE9" w:rsidRPr="00A706AF">
          <w:rPr>
            <w:rStyle w:val="Hypertextovodkaz"/>
          </w:rPr>
          <w:t>2.3</w:t>
        </w:r>
        <w:r w:rsidR="002B4DE9">
          <w:rPr>
            <w:rFonts w:asciiTheme="minorHAnsi" w:eastAsiaTheme="minorEastAsia" w:hAnsiTheme="minorHAnsi" w:cstheme="minorBidi"/>
            <w:kern w:val="0"/>
            <w:szCs w:val="22"/>
            <w:lang w:val="cs-CZ"/>
          </w:rPr>
          <w:tab/>
        </w:r>
        <w:r w:rsidR="002B4DE9" w:rsidRPr="00A706AF">
          <w:rPr>
            <w:rStyle w:val="Hypertextovodkaz"/>
          </w:rPr>
          <w:t>Specific consumption of reagents</w:t>
        </w:r>
        <w:r w:rsidR="002B4DE9">
          <w:rPr>
            <w:webHidden/>
          </w:rPr>
          <w:tab/>
        </w:r>
        <w:r w:rsidR="002B4DE9">
          <w:rPr>
            <w:webHidden/>
          </w:rPr>
          <w:fldChar w:fldCharType="begin"/>
        </w:r>
        <w:r w:rsidR="002B4DE9">
          <w:rPr>
            <w:webHidden/>
          </w:rPr>
          <w:instrText xml:space="preserve"> PAGEREF _Toc119416776 \h </w:instrText>
        </w:r>
        <w:r w:rsidR="002B4DE9">
          <w:rPr>
            <w:webHidden/>
          </w:rPr>
        </w:r>
        <w:r w:rsidR="002B4DE9">
          <w:rPr>
            <w:webHidden/>
          </w:rPr>
          <w:fldChar w:fldCharType="separate"/>
        </w:r>
        <w:r w:rsidR="00312E45">
          <w:rPr>
            <w:webHidden/>
          </w:rPr>
          <w:t>8</w:t>
        </w:r>
        <w:r w:rsidR="002B4DE9">
          <w:rPr>
            <w:webHidden/>
          </w:rPr>
          <w:fldChar w:fldCharType="end"/>
        </w:r>
      </w:hyperlink>
    </w:p>
    <w:p w14:paraId="1C3C12B4" w14:textId="4EAA508D" w:rsidR="002B4DE9" w:rsidRDefault="0098109B">
      <w:pPr>
        <w:pStyle w:val="Obsah2"/>
        <w:rPr>
          <w:rFonts w:asciiTheme="minorHAnsi" w:eastAsiaTheme="minorEastAsia" w:hAnsiTheme="minorHAnsi" w:cstheme="minorBidi"/>
          <w:kern w:val="0"/>
          <w:szCs w:val="22"/>
          <w:lang w:val="cs-CZ"/>
        </w:rPr>
      </w:pPr>
      <w:hyperlink w:anchor="_Toc119416777" w:history="1">
        <w:r w:rsidR="002B4DE9" w:rsidRPr="00A706AF">
          <w:rPr>
            <w:rStyle w:val="Hypertextovodkaz"/>
          </w:rPr>
          <w:t>2.4</w:t>
        </w:r>
        <w:r w:rsidR="002B4DE9">
          <w:rPr>
            <w:rFonts w:asciiTheme="minorHAnsi" w:eastAsiaTheme="minorEastAsia" w:hAnsiTheme="minorHAnsi" w:cstheme="minorBidi"/>
            <w:kern w:val="0"/>
            <w:szCs w:val="22"/>
            <w:lang w:val="cs-CZ"/>
          </w:rPr>
          <w:tab/>
        </w:r>
        <w:r w:rsidR="002B4DE9" w:rsidRPr="00A706AF">
          <w:rPr>
            <w:rStyle w:val="Hypertextovodkaz"/>
          </w:rPr>
          <w:t>Flue gas treatment wastewater quality</w:t>
        </w:r>
        <w:r w:rsidR="002B4DE9">
          <w:rPr>
            <w:webHidden/>
          </w:rPr>
          <w:tab/>
        </w:r>
        <w:r w:rsidR="002B4DE9">
          <w:rPr>
            <w:webHidden/>
          </w:rPr>
          <w:fldChar w:fldCharType="begin"/>
        </w:r>
        <w:r w:rsidR="002B4DE9">
          <w:rPr>
            <w:webHidden/>
          </w:rPr>
          <w:instrText xml:space="preserve"> PAGEREF _Toc119416777 \h </w:instrText>
        </w:r>
        <w:r w:rsidR="002B4DE9">
          <w:rPr>
            <w:webHidden/>
          </w:rPr>
        </w:r>
        <w:r w:rsidR="002B4DE9">
          <w:rPr>
            <w:webHidden/>
          </w:rPr>
          <w:fldChar w:fldCharType="separate"/>
        </w:r>
        <w:r w:rsidR="00312E45">
          <w:rPr>
            <w:webHidden/>
          </w:rPr>
          <w:t>12</w:t>
        </w:r>
        <w:r w:rsidR="002B4DE9">
          <w:rPr>
            <w:webHidden/>
          </w:rPr>
          <w:fldChar w:fldCharType="end"/>
        </w:r>
      </w:hyperlink>
    </w:p>
    <w:p w14:paraId="47A6360B" w14:textId="5E1895AA" w:rsidR="002B4DE9" w:rsidRDefault="0098109B">
      <w:pPr>
        <w:pStyle w:val="Obsah2"/>
        <w:rPr>
          <w:rFonts w:asciiTheme="minorHAnsi" w:eastAsiaTheme="minorEastAsia" w:hAnsiTheme="minorHAnsi" w:cstheme="minorBidi"/>
          <w:kern w:val="0"/>
          <w:szCs w:val="22"/>
          <w:lang w:val="cs-CZ"/>
        </w:rPr>
      </w:pPr>
      <w:hyperlink w:anchor="_Toc119416778" w:history="1">
        <w:r w:rsidR="002B4DE9" w:rsidRPr="00A706AF">
          <w:rPr>
            <w:rStyle w:val="Hypertextovodkaz"/>
          </w:rPr>
          <w:t>2.5</w:t>
        </w:r>
        <w:r w:rsidR="002B4DE9">
          <w:rPr>
            <w:rFonts w:asciiTheme="minorHAnsi" w:eastAsiaTheme="minorEastAsia" w:hAnsiTheme="minorHAnsi" w:cstheme="minorBidi"/>
            <w:kern w:val="0"/>
            <w:szCs w:val="22"/>
            <w:lang w:val="cs-CZ"/>
          </w:rPr>
          <w:tab/>
        </w:r>
        <w:r w:rsidR="002B4DE9" w:rsidRPr="00A706AF">
          <w:rPr>
            <w:rStyle w:val="Hypertextovodkaz"/>
          </w:rPr>
          <w:t>Waste produced by the technological process</w:t>
        </w:r>
        <w:r w:rsidR="002B4DE9">
          <w:rPr>
            <w:webHidden/>
          </w:rPr>
          <w:tab/>
        </w:r>
        <w:r w:rsidR="002B4DE9">
          <w:rPr>
            <w:webHidden/>
          </w:rPr>
          <w:fldChar w:fldCharType="begin"/>
        </w:r>
        <w:r w:rsidR="002B4DE9">
          <w:rPr>
            <w:webHidden/>
          </w:rPr>
          <w:instrText xml:space="preserve"> PAGEREF _Toc119416778 \h </w:instrText>
        </w:r>
        <w:r w:rsidR="002B4DE9">
          <w:rPr>
            <w:webHidden/>
          </w:rPr>
        </w:r>
        <w:r w:rsidR="002B4DE9">
          <w:rPr>
            <w:webHidden/>
          </w:rPr>
          <w:fldChar w:fldCharType="separate"/>
        </w:r>
        <w:r w:rsidR="00312E45">
          <w:rPr>
            <w:webHidden/>
          </w:rPr>
          <w:t>13</w:t>
        </w:r>
        <w:r w:rsidR="002B4DE9">
          <w:rPr>
            <w:webHidden/>
          </w:rPr>
          <w:fldChar w:fldCharType="end"/>
        </w:r>
      </w:hyperlink>
    </w:p>
    <w:p w14:paraId="4E7415BE" w14:textId="33BA0F24" w:rsidR="002B4DE9" w:rsidRDefault="0098109B">
      <w:pPr>
        <w:pStyle w:val="Obsah2"/>
        <w:rPr>
          <w:rFonts w:asciiTheme="minorHAnsi" w:eastAsiaTheme="minorEastAsia" w:hAnsiTheme="minorHAnsi" w:cstheme="minorBidi"/>
          <w:kern w:val="0"/>
          <w:szCs w:val="22"/>
          <w:lang w:val="cs-CZ"/>
        </w:rPr>
      </w:pPr>
      <w:hyperlink w:anchor="_Toc119416779" w:history="1">
        <w:r w:rsidR="002B4DE9" w:rsidRPr="00A706AF">
          <w:rPr>
            <w:rStyle w:val="Hypertextovodkaz"/>
          </w:rPr>
          <w:t>2.6</w:t>
        </w:r>
        <w:r w:rsidR="002B4DE9">
          <w:rPr>
            <w:rFonts w:asciiTheme="minorHAnsi" w:eastAsiaTheme="minorEastAsia" w:hAnsiTheme="minorHAnsi" w:cstheme="minorBidi"/>
            <w:kern w:val="0"/>
            <w:szCs w:val="22"/>
            <w:lang w:val="cs-CZ"/>
          </w:rPr>
          <w:tab/>
        </w:r>
        <w:r w:rsidR="002B4DE9" w:rsidRPr="00A706AF">
          <w:rPr>
            <w:rStyle w:val="Hypertextovodkaz"/>
          </w:rPr>
          <w:t>Steam production and</w:t>
        </w:r>
        <w:bookmarkStart w:id="0" w:name="_GoBack"/>
        <w:bookmarkEnd w:id="0"/>
        <w:r w:rsidR="002B4DE9" w:rsidRPr="00A706AF">
          <w:rPr>
            <w:rStyle w:val="Hypertextovodkaz"/>
          </w:rPr>
          <w:t xml:space="preserve"> water consumption</w:t>
        </w:r>
        <w:r w:rsidR="002B4DE9">
          <w:rPr>
            <w:webHidden/>
          </w:rPr>
          <w:tab/>
        </w:r>
        <w:r w:rsidR="002B4DE9">
          <w:rPr>
            <w:webHidden/>
          </w:rPr>
          <w:fldChar w:fldCharType="begin"/>
        </w:r>
        <w:r w:rsidR="002B4DE9">
          <w:rPr>
            <w:webHidden/>
          </w:rPr>
          <w:instrText xml:space="preserve"> PAGEREF _Toc119416779 \h </w:instrText>
        </w:r>
        <w:r w:rsidR="002B4DE9">
          <w:rPr>
            <w:webHidden/>
          </w:rPr>
        </w:r>
        <w:r w:rsidR="002B4DE9">
          <w:rPr>
            <w:webHidden/>
          </w:rPr>
          <w:fldChar w:fldCharType="separate"/>
        </w:r>
        <w:r w:rsidR="00312E45">
          <w:rPr>
            <w:webHidden/>
          </w:rPr>
          <w:t>14</w:t>
        </w:r>
        <w:r w:rsidR="002B4DE9">
          <w:rPr>
            <w:webHidden/>
          </w:rPr>
          <w:fldChar w:fldCharType="end"/>
        </w:r>
      </w:hyperlink>
    </w:p>
    <w:p w14:paraId="5672FA61" w14:textId="2229FD67" w:rsidR="002B4DE9" w:rsidRDefault="0098109B">
      <w:pPr>
        <w:pStyle w:val="Obsah2"/>
        <w:rPr>
          <w:rFonts w:asciiTheme="minorHAnsi" w:eastAsiaTheme="minorEastAsia" w:hAnsiTheme="minorHAnsi" w:cstheme="minorBidi"/>
          <w:kern w:val="0"/>
          <w:szCs w:val="22"/>
          <w:lang w:val="cs-CZ"/>
        </w:rPr>
      </w:pPr>
      <w:hyperlink w:anchor="_Toc119416780" w:history="1">
        <w:r w:rsidR="002B4DE9" w:rsidRPr="00A706AF">
          <w:rPr>
            <w:rStyle w:val="Hypertextovodkaz"/>
          </w:rPr>
          <w:t>2.7</w:t>
        </w:r>
        <w:r w:rsidR="002B4DE9">
          <w:rPr>
            <w:rFonts w:asciiTheme="minorHAnsi" w:eastAsiaTheme="minorEastAsia" w:hAnsiTheme="minorHAnsi" w:cstheme="minorBidi"/>
            <w:kern w:val="0"/>
            <w:szCs w:val="22"/>
            <w:lang w:val="cs-CZ"/>
          </w:rPr>
          <w:tab/>
        </w:r>
        <w:r w:rsidR="002B4DE9" w:rsidRPr="00A706AF">
          <w:rPr>
            <w:rStyle w:val="Hypertextovodkaz"/>
          </w:rPr>
          <w:t>Boiler thermal efficiency at design point “D”</w:t>
        </w:r>
        <w:r w:rsidR="002B4DE9">
          <w:rPr>
            <w:webHidden/>
          </w:rPr>
          <w:tab/>
        </w:r>
        <w:r w:rsidR="002B4DE9">
          <w:rPr>
            <w:webHidden/>
          </w:rPr>
          <w:fldChar w:fldCharType="begin"/>
        </w:r>
        <w:r w:rsidR="002B4DE9">
          <w:rPr>
            <w:webHidden/>
          </w:rPr>
          <w:instrText xml:space="preserve"> PAGEREF _Toc119416780 \h </w:instrText>
        </w:r>
        <w:r w:rsidR="002B4DE9">
          <w:rPr>
            <w:webHidden/>
          </w:rPr>
        </w:r>
        <w:r w:rsidR="002B4DE9">
          <w:rPr>
            <w:webHidden/>
          </w:rPr>
          <w:fldChar w:fldCharType="separate"/>
        </w:r>
        <w:r w:rsidR="00312E45">
          <w:rPr>
            <w:webHidden/>
          </w:rPr>
          <w:t>14</w:t>
        </w:r>
        <w:r w:rsidR="002B4DE9">
          <w:rPr>
            <w:webHidden/>
          </w:rPr>
          <w:fldChar w:fldCharType="end"/>
        </w:r>
      </w:hyperlink>
    </w:p>
    <w:p w14:paraId="13FC4BB5" w14:textId="3891DFB6" w:rsidR="002B4DE9" w:rsidRDefault="0098109B">
      <w:pPr>
        <w:pStyle w:val="Obsah2"/>
        <w:rPr>
          <w:rFonts w:asciiTheme="minorHAnsi" w:eastAsiaTheme="minorEastAsia" w:hAnsiTheme="minorHAnsi" w:cstheme="minorBidi"/>
          <w:kern w:val="0"/>
          <w:szCs w:val="22"/>
          <w:lang w:val="cs-CZ"/>
        </w:rPr>
      </w:pPr>
      <w:hyperlink w:anchor="_Toc119416781" w:history="1">
        <w:r w:rsidR="002B4DE9" w:rsidRPr="00A706AF">
          <w:rPr>
            <w:rStyle w:val="Hypertextovodkaz"/>
          </w:rPr>
          <w:t>2.8</w:t>
        </w:r>
        <w:r w:rsidR="002B4DE9">
          <w:rPr>
            <w:rFonts w:asciiTheme="minorHAnsi" w:eastAsiaTheme="minorEastAsia" w:hAnsiTheme="minorHAnsi" w:cstheme="minorBidi"/>
            <w:kern w:val="0"/>
            <w:szCs w:val="22"/>
            <w:lang w:val="cs-CZ"/>
          </w:rPr>
          <w:tab/>
        </w:r>
        <w:r w:rsidR="002B4DE9" w:rsidRPr="00A706AF">
          <w:rPr>
            <w:rStyle w:val="Hypertextovodkaz"/>
          </w:rPr>
          <w:t>Use of energy contained in waste for to generate electricity and heat for external consumers</w:t>
        </w:r>
        <w:r w:rsidR="002B4DE9">
          <w:rPr>
            <w:webHidden/>
          </w:rPr>
          <w:tab/>
        </w:r>
        <w:r w:rsidR="002B4DE9">
          <w:rPr>
            <w:webHidden/>
          </w:rPr>
          <w:fldChar w:fldCharType="begin"/>
        </w:r>
        <w:r w:rsidR="002B4DE9">
          <w:rPr>
            <w:webHidden/>
          </w:rPr>
          <w:instrText xml:space="preserve"> PAGEREF _Toc119416781 \h </w:instrText>
        </w:r>
        <w:r w:rsidR="002B4DE9">
          <w:rPr>
            <w:webHidden/>
          </w:rPr>
        </w:r>
        <w:r w:rsidR="002B4DE9">
          <w:rPr>
            <w:webHidden/>
          </w:rPr>
          <w:fldChar w:fldCharType="separate"/>
        </w:r>
        <w:r w:rsidR="00312E45">
          <w:rPr>
            <w:webHidden/>
          </w:rPr>
          <w:t>15</w:t>
        </w:r>
        <w:r w:rsidR="002B4DE9">
          <w:rPr>
            <w:webHidden/>
          </w:rPr>
          <w:fldChar w:fldCharType="end"/>
        </w:r>
      </w:hyperlink>
    </w:p>
    <w:p w14:paraId="50F12AE1" w14:textId="12199257" w:rsidR="002B4DE9" w:rsidRDefault="0098109B">
      <w:pPr>
        <w:pStyle w:val="Obsah2"/>
        <w:rPr>
          <w:rFonts w:asciiTheme="minorHAnsi" w:eastAsiaTheme="minorEastAsia" w:hAnsiTheme="minorHAnsi" w:cstheme="minorBidi"/>
          <w:kern w:val="0"/>
          <w:szCs w:val="22"/>
          <w:lang w:val="cs-CZ"/>
        </w:rPr>
      </w:pPr>
      <w:hyperlink w:anchor="_Toc119416782" w:history="1">
        <w:r w:rsidR="002B4DE9" w:rsidRPr="00A706AF">
          <w:rPr>
            <w:rStyle w:val="Hypertextovodkaz"/>
          </w:rPr>
          <w:t>2.9</w:t>
        </w:r>
        <w:r w:rsidR="002B4DE9">
          <w:rPr>
            <w:rFonts w:asciiTheme="minorHAnsi" w:eastAsiaTheme="minorEastAsia" w:hAnsiTheme="minorHAnsi" w:cstheme="minorBidi"/>
            <w:kern w:val="0"/>
            <w:szCs w:val="22"/>
            <w:lang w:val="cs-CZ"/>
          </w:rPr>
          <w:tab/>
        </w:r>
        <w:r w:rsidR="002B4DE9" w:rsidRPr="00A706AF">
          <w:rPr>
            <w:rStyle w:val="Hypertextovodkaz"/>
          </w:rPr>
          <w:t>Vacuum drop</w:t>
        </w:r>
        <w:r w:rsidR="002B4DE9">
          <w:rPr>
            <w:webHidden/>
          </w:rPr>
          <w:tab/>
        </w:r>
        <w:r w:rsidR="002B4DE9">
          <w:rPr>
            <w:webHidden/>
          </w:rPr>
          <w:fldChar w:fldCharType="begin"/>
        </w:r>
        <w:r w:rsidR="002B4DE9">
          <w:rPr>
            <w:webHidden/>
          </w:rPr>
          <w:instrText xml:space="preserve"> PAGEREF _Toc119416782 \h </w:instrText>
        </w:r>
        <w:r w:rsidR="002B4DE9">
          <w:rPr>
            <w:webHidden/>
          </w:rPr>
        </w:r>
        <w:r w:rsidR="002B4DE9">
          <w:rPr>
            <w:webHidden/>
          </w:rPr>
          <w:fldChar w:fldCharType="separate"/>
        </w:r>
        <w:r w:rsidR="00312E45">
          <w:rPr>
            <w:webHidden/>
          </w:rPr>
          <w:t>16</w:t>
        </w:r>
        <w:r w:rsidR="002B4DE9">
          <w:rPr>
            <w:webHidden/>
          </w:rPr>
          <w:fldChar w:fldCharType="end"/>
        </w:r>
      </w:hyperlink>
    </w:p>
    <w:p w14:paraId="4F06E88E" w14:textId="1E451305" w:rsidR="002B4DE9" w:rsidRDefault="0098109B">
      <w:pPr>
        <w:pStyle w:val="Obsah2"/>
        <w:rPr>
          <w:rFonts w:asciiTheme="minorHAnsi" w:eastAsiaTheme="minorEastAsia" w:hAnsiTheme="minorHAnsi" w:cstheme="minorBidi"/>
          <w:kern w:val="0"/>
          <w:szCs w:val="22"/>
          <w:lang w:val="cs-CZ"/>
        </w:rPr>
      </w:pPr>
      <w:hyperlink w:anchor="_Toc119416783" w:history="1">
        <w:r w:rsidR="002B4DE9" w:rsidRPr="00A706AF">
          <w:rPr>
            <w:rStyle w:val="Hypertextovodkaz"/>
          </w:rPr>
          <w:t>2.10</w:t>
        </w:r>
        <w:r w:rsidR="002B4DE9">
          <w:rPr>
            <w:rFonts w:asciiTheme="minorHAnsi" w:eastAsiaTheme="minorEastAsia" w:hAnsiTheme="minorHAnsi" w:cstheme="minorBidi"/>
            <w:kern w:val="0"/>
            <w:szCs w:val="22"/>
            <w:lang w:val="cs-CZ"/>
          </w:rPr>
          <w:tab/>
        </w:r>
        <w:r w:rsidR="002B4DE9" w:rsidRPr="00A706AF">
          <w:rPr>
            <w:rStyle w:val="Hypertextovodkaz"/>
          </w:rPr>
          <w:t>Service life of boiler components</w:t>
        </w:r>
        <w:r w:rsidR="002B4DE9">
          <w:rPr>
            <w:webHidden/>
          </w:rPr>
          <w:tab/>
        </w:r>
        <w:r w:rsidR="002B4DE9">
          <w:rPr>
            <w:webHidden/>
          </w:rPr>
          <w:fldChar w:fldCharType="begin"/>
        </w:r>
        <w:r w:rsidR="002B4DE9">
          <w:rPr>
            <w:webHidden/>
          </w:rPr>
          <w:instrText xml:space="preserve"> PAGEREF _Toc119416783 \h </w:instrText>
        </w:r>
        <w:r w:rsidR="002B4DE9">
          <w:rPr>
            <w:webHidden/>
          </w:rPr>
        </w:r>
        <w:r w:rsidR="002B4DE9">
          <w:rPr>
            <w:webHidden/>
          </w:rPr>
          <w:fldChar w:fldCharType="separate"/>
        </w:r>
        <w:r w:rsidR="00312E45">
          <w:rPr>
            <w:webHidden/>
          </w:rPr>
          <w:t>17</w:t>
        </w:r>
        <w:r w:rsidR="002B4DE9">
          <w:rPr>
            <w:webHidden/>
          </w:rPr>
          <w:fldChar w:fldCharType="end"/>
        </w:r>
      </w:hyperlink>
    </w:p>
    <w:p w14:paraId="5714823A" w14:textId="466266DF" w:rsidR="002B4DE9" w:rsidRDefault="0098109B">
      <w:pPr>
        <w:pStyle w:val="Obsah2"/>
        <w:rPr>
          <w:rFonts w:asciiTheme="minorHAnsi" w:eastAsiaTheme="minorEastAsia" w:hAnsiTheme="minorHAnsi" w:cstheme="minorBidi"/>
          <w:kern w:val="0"/>
          <w:szCs w:val="22"/>
          <w:lang w:val="cs-CZ"/>
        </w:rPr>
      </w:pPr>
      <w:hyperlink w:anchor="_Toc119416784" w:history="1">
        <w:r w:rsidR="002B4DE9" w:rsidRPr="00A706AF">
          <w:rPr>
            <w:rStyle w:val="Hypertextovodkaz"/>
          </w:rPr>
          <w:t>2.11</w:t>
        </w:r>
        <w:r w:rsidR="002B4DE9">
          <w:rPr>
            <w:rFonts w:asciiTheme="minorHAnsi" w:eastAsiaTheme="minorEastAsia" w:hAnsiTheme="minorHAnsi" w:cstheme="minorBidi"/>
            <w:kern w:val="0"/>
            <w:szCs w:val="22"/>
            <w:lang w:val="cs-CZ"/>
          </w:rPr>
          <w:tab/>
        </w:r>
        <w:r w:rsidR="002B4DE9" w:rsidRPr="00A706AF">
          <w:rPr>
            <w:rStyle w:val="Hypertextovodkaz"/>
          </w:rPr>
          <w:t xml:space="preserve">Availability of the </w:t>
        </w:r>
        <w:r w:rsidR="002B4DE9" w:rsidRPr="00A706AF">
          <w:rPr>
            <w:rStyle w:val="Hypertextovodkaz"/>
            <w:smallCaps/>
          </w:rPr>
          <w:t>work</w:t>
        </w:r>
        <w:r w:rsidR="002B4DE9">
          <w:rPr>
            <w:webHidden/>
          </w:rPr>
          <w:tab/>
        </w:r>
        <w:r w:rsidR="002B4DE9">
          <w:rPr>
            <w:webHidden/>
          </w:rPr>
          <w:fldChar w:fldCharType="begin"/>
        </w:r>
        <w:r w:rsidR="002B4DE9">
          <w:rPr>
            <w:webHidden/>
          </w:rPr>
          <w:instrText xml:space="preserve"> PAGEREF _Toc119416784 \h </w:instrText>
        </w:r>
        <w:r w:rsidR="002B4DE9">
          <w:rPr>
            <w:webHidden/>
          </w:rPr>
        </w:r>
        <w:r w:rsidR="002B4DE9">
          <w:rPr>
            <w:webHidden/>
          </w:rPr>
          <w:fldChar w:fldCharType="separate"/>
        </w:r>
        <w:r w:rsidR="00312E45">
          <w:rPr>
            <w:webHidden/>
          </w:rPr>
          <w:t>18</w:t>
        </w:r>
        <w:r w:rsidR="002B4DE9">
          <w:rPr>
            <w:webHidden/>
          </w:rPr>
          <w:fldChar w:fldCharType="end"/>
        </w:r>
      </w:hyperlink>
    </w:p>
    <w:p w14:paraId="48D4C176" w14:textId="5C3D5D88" w:rsidR="002B4DE9" w:rsidRDefault="0098109B">
      <w:pPr>
        <w:pStyle w:val="Obsah3"/>
        <w:tabs>
          <w:tab w:val="left" w:pos="1540"/>
        </w:tabs>
        <w:rPr>
          <w:rFonts w:asciiTheme="minorHAnsi" w:eastAsiaTheme="minorEastAsia" w:hAnsiTheme="minorHAnsi" w:cstheme="minorBidi"/>
          <w:kern w:val="0"/>
          <w:szCs w:val="22"/>
          <w:lang w:val="cs-CZ"/>
        </w:rPr>
      </w:pPr>
      <w:hyperlink w:anchor="_Toc119416785" w:history="1">
        <w:r w:rsidR="002B4DE9" w:rsidRPr="00A706AF">
          <w:rPr>
            <w:rStyle w:val="Hypertextovodkaz"/>
            <w:rFonts w:cs="Arial"/>
            <w:b/>
            <w:bCs/>
          </w:rPr>
          <w:t>2.11.1</w:t>
        </w:r>
        <w:r w:rsidR="002B4DE9">
          <w:rPr>
            <w:rFonts w:asciiTheme="minorHAnsi" w:eastAsiaTheme="minorEastAsia" w:hAnsiTheme="minorHAnsi" w:cstheme="minorBidi"/>
            <w:kern w:val="0"/>
            <w:szCs w:val="22"/>
            <w:lang w:val="cs-CZ"/>
          </w:rPr>
          <w:tab/>
        </w:r>
        <w:r w:rsidR="002B4DE9" w:rsidRPr="00A706AF">
          <w:rPr>
            <w:rStyle w:val="Hypertextovodkaz"/>
            <w:b/>
          </w:rPr>
          <w:t>Annual capacity availability of steam production [V</w:t>
        </w:r>
        <w:r w:rsidR="002B4DE9" w:rsidRPr="00A706AF">
          <w:rPr>
            <w:rStyle w:val="Hypertextovodkaz"/>
            <w:b/>
            <w:vertAlign w:val="subscript"/>
          </w:rPr>
          <w:t>DP</w:t>
        </w:r>
        <w:r w:rsidR="002B4DE9" w:rsidRPr="00A706AF">
          <w:rPr>
            <w:rStyle w:val="Hypertextovodkaz"/>
            <w:b/>
          </w:rPr>
          <w:t xml:space="preserve"> ]</w:t>
        </w:r>
        <w:r w:rsidR="002B4DE9">
          <w:rPr>
            <w:webHidden/>
          </w:rPr>
          <w:tab/>
        </w:r>
        <w:r w:rsidR="002B4DE9">
          <w:rPr>
            <w:webHidden/>
          </w:rPr>
          <w:fldChar w:fldCharType="begin"/>
        </w:r>
        <w:r w:rsidR="002B4DE9">
          <w:rPr>
            <w:webHidden/>
          </w:rPr>
          <w:instrText xml:space="preserve"> PAGEREF _Toc119416785 \h </w:instrText>
        </w:r>
        <w:r w:rsidR="002B4DE9">
          <w:rPr>
            <w:webHidden/>
          </w:rPr>
        </w:r>
        <w:r w:rsidR="002B4DE9">
          <w:rPr>
            <w:webHidden/>
          </w:rPr>
          <w:fldChar w:fldCharType="separate"/>
        </w:r>
        <w:r w:rsidR="00312E45">
          <w:rPr>
            <w:webHidden/>
          </w:rPr>
          <w:t>19</w:t>
        </w:r>
        <w:r w:rsidR="002B4DE9">
          <w:rPr>
            <w:webHidden/>
          </w:rPr>
          <w:fldChar w:fldCharType="end"/>
        </w:r>
      </w:hyperlink>
    </w:p>
    <w:p w14:paraId="250EB644" w14:textId="387FEFCC" w:rsidR="002B4DE9" w:rsidRDefault="0098109B">
      <w:pPr>
        <w:pStyle w:val="Obsah3"/>
        <w:tabs>
          <w:tab w:val="left" w:pos="1540"/>
        </w:tabs>
        <w:rPr>
          <w:rFonts w:asciiTheme="minorHAnsi" w:eastAsiaTheme="minorEastAsia" w:hAnsiTheme="minorHAnsi" w:cstheme="minorBidi"/>
          <w:kern w:val="0"/>
          <w:szCs w:val="22"/>
          <w:lang w:val="cs-CZ"/>
        </w:rPr>
      </w:pPr>
      <w:hyperlink w:anchor="_Toc119416786" w:history="1">
        <w:r w:rsidR="002B4DE9" w:rsidRPr="00A706AF">
          <w:rPr>
            <w:rStyle w:val="Hypertextovodkaz"/>
            <w:rFonts w:cs="Arial"/>
            <w:b/>
            <w:bCs/>
            <w:smallCaps/>
          </w:rPr>
          <w:t>2.11.2</w:t>
        </w:r>
        <w:r w:rsidR="002B4DE9">
          <w:rPr>
            <w:rFonts w:asciiTheme="minorHAnsi" w:eastAsiaTheme="minorEastAsia" w:hAnsiTheme="minorHAnsi" w:cstheme="minorBidi"/>
            <w:kern w:val="0"/>
            <w:szCs w:val="22"/>
            <w:lang w:val="cs-CZ"/>
          </w:rPr>
          <w:tab/>
        </w:r>
        <w:r w:rsidR="002B4DE9" w:rsidRPr="00A706AF">
          <w:rPr>
            <w:rStyle w:val="Hypertextovodkaz"/>
            <w:b/>
            <w:smallCaps/>
          </w:rPr>
          <w:t>Availability of operation (steam production)</w:t>
        </w:r>
        <w:r w:rsidR="002B4DE9">
          <w:rPr>
            <w:webHidden/>
          </w:rPr>
          <w:tab/>
        </w:r>
        <w:r w:rsidR="002B4DE9">
          <w:rPr>
            <w:webHidden/>
          </w:rPr>
          <w:fldChar w:fldCharType="begin"/>
        </w:r>
        <w:r w:rsidR="002B4DE9">
          <w:rPr>
            <w:webHidden/>
          </w:rPr>
          <w:instrText xml:space="preserve"> PAGEREF _Toc119416786 \h </w:instrText>
        </w:r>
        <w:r w:rsidR="002B4DE9">
          <w:rPr>
            <w:webHidden/>
          </w:rPr>
        </w:r>
        <w:r w:rsidR="002B4DE9">
          <w:rPr>
            <w:webHidden/>
          </w:rPr>
          <w:fldChar w:fldCharType="separate"/>
        </w:r>
        <w:r w:rsidR="00312E45">
          <w:rPr>
            <w:webHidden/>
          </w:rPr>
          <w:t>20</w:t>
        </w:r>
        <w:r w:rsidR="002B4DE9">
          <w:rPr>
            <w:webHidden/>
          </w:rPr>
          <w:fldChar w:fldCharType="end"/>
        </w:r>
      </w:hyperlink>
    </w:p>
    <w:p w14:paraId="407325D8" w14:textId="5C04A82B" w:rsidR="002B4DE9" w:rsidRDefault="0098109B">
      <w:pPr>
        <w:pStyle w:val="Obsah3"/>
        <w:tabs>
          <w:tab w:val="left" w:pos="1540"/>
        </w:tabs>
        <w:rPr>
          <w:rFonts w:asciiTheme="minorHAnsi" w:eastAsiaTheme="minorEastAsia" w:hAnsiTheme="minorHAnsi" w:cstheme="minorBidi"/>
          <w:kern w:val="0"/>
          <w:szCs w:val="22"/>
          <w:lang w:val="cs-CZ"/>
        </w:rPr>
      </w:pPr>
      <w:hyperlink w:anchor="_Toc119416787" w:history="1">
        <w:r w:rsidR="002B4DE9" w:rsidRPr="00A706AF">
          <w:rPr>
            <w:rStyle w:val="Hypertextovodkaz"/>
            <w:rFonts w:cs="Arial"/>
            <w:b/>
            <w:bCs/>
          </w:rPr>
          <w:t>2.11.3</w:t>
        </w:r>
        <w:r w:rsidR="002B4DE9">
          <w:rPr>
            <w:rFonts w:asciiTheme="minorHAnsi" w:eastAsiaTheme="minorEastAsia" w:hAnsiTheme="minorHAnsi" w:cstheme="minorBidi"/>
            <w:kern w:val="0"/>
            <w:szCs w:val="22"/>
            <w:lang w:val="cs-CZ"/>
          </w:rPr>
          <w:tab/>
        </w:r>
        <w:r w:rsidR="002B4DE9" w:rsidRPr="00A706AF">
          <w:rPr>
            <w:rStyle w:val="Hypertextovodkaz"/>
            <w:b/>
          </w:rPr>
          <w:t>Availability of steam-water cycle (V</w:t>
        </w:r>
        <w:r w:rsidR="002B4DE9" w:rsidRPr="00A706AF">
          <w:rPr>
            <w:rStyle w:val="Hypertextovodkaz"/>
            <w:b/>
            <w:vertAlign w:val="subscript"/>
          </w:rPr>
          <w:t>WSC</w:t>
        </w:r>
        <w:r w:rsidR="002B4DE9" w:rsidRPr="00A706AF">
          <w:rPr>
            <w:rStyle w:val="Hypertextovodkaz"/>
            <w:b/>
          </w:rPr>
          <w:t>)</w:t>
        </w:r>
        <w:r w:rsidR="002B4DE9">
          <w:rPr>
            <w:webHidden/>
          </w:rPr>
          <w:tab/>
        </w:r>
        <w:r w:rsidR="002B4DE9">
          <w:rPr>
            <w:webHidden/>
          </w:rPr>
          <w:fldChar w:fldCharType="begin"/>
        </w:r>
        <w:r w:rsidR="002B4DE9">
          <w:rPr>
            <w:webHidden/>
          </w:rPr>
          <w:instrText xml:space="preserve"> PAGEREF _Toc119416787 \h </w:instrText>
        </w:r>
        <w:r w:rsidR="002B4DE9">
          <w:rPr>
            <w:webHidden/>
          </w:rPr>
        </w:r>
        <w:r w:rsidR="002B4DE9">
          <w:rPr>
            <w:webHidden/>
          </w:rPr>
          <w:fldChar w:fldCharType="separate"/>
        </w:r>
        <w:r w:rsidR="00312E45">
          <w:rPr>
            <w:webHidden/>
          </w:rPr>
          <w:t>20</w:t>
        </w:r>
        <w:r w:rsidR="002B4DE9">
          <w:rPr>
            <w:webHidden/>
          </w:rPr>
          <w:fldChar w:fldCharType="end"/>
        </w:r>
      </w:hyperlink>
    </w:p>
    <w:p w14:paraId="1C7FB2D3" w14:textId="7DEFCE60" w:rsidR="002B4DE9" w:rsidRDefault="0098109B">
      <w:pPr>
        <w:pStyle w:val="Obsah2"/>
        <w:rPr>
          <w:rFonts w:asciiTheme="minorHAnsi" w:eastAsiaTheme="minorEastAsia" w:hAnsiTheme="minorHAnsi" w:cstheme="minorBidi"/>
          <w:kern w:val="0"/>
          <w:szCs w:val="22"/>
          <w:lang w:val="cs-CZ"/>
        </w:rPr>
      </w:pPr>
      <w:hyperlink w:anchor="_Toc119416788" w:history="1">
        <w:r w:rsidR="002B4DE9" w:rsidRPr="00A706AF">
          <w:rPr>
            <w:rStyle w:val="Hypertextovodkaz"/>
          </w:rPr>
          <w:t>2.12</w:t>
        </w:r>
        <w:r w:rsidR="002B4DE9">
          <w:rPr>
            <w:rFonts w:asciiTheme="minorHAnsi" w:eastAsiaTheme="minorEastAsia" w:hAnsiTheme="minorHAnsi" w:cstheme="minorBidi"/>
            <w:kern w:val="0"/>
            <w:szCs w:val="22"/>
            <w:lang w:val="cs-CZ"/>
          </w:rPr>
          <w:tab/>
        </w:r>
        <w:r w:rsidR="002B4DE9" w:rsidRPr="00A706AF">
          <w:rPr>
            <w:rStyle w:val="Hypertextovodkaz"/>
          </w:rPr>
          <w:t>Uninterrupted boiler operation time</w:t>
        </w:r>
        <w:r w:rsidR="002B4DE9">
          <w:rPr>
            <w:webHidden/>
          </w:rPr>
          <w:tab/>
        </w:r>
        <w:r w:rsidR="002B4DE9">
          <w:rPr>
            <w:webHidden/>
          </w:rPr>
          <w:fldChar w:fldCharType="begin"/>
        </w:r>
        <w:r w:rsidR="002B4DE9">
          <w:rPr>
            <w:webHidden/>
          </w:rPr>
          <w:instrText xml:space="preserve"> PAGEREF _Toc119416788 \h </w:instrText>
        </w:r>
        <w:r w:rsidR="002B4DE9">
          <w:rPr>
            <w:webHidden/>
          </w:rPr>
        </w:r>
        <w:r w:rsidR="002B4DE9">
          <w:rPr>
            <w:webHidden/>
          </w:rPr>
          <w:fldChar w:fldCharType="separate"/>
        </w:r>
        <w:r w:rsidR="00312E45">
          <w:rPr>
            <w:webHidden/>
          </w:rPr>
          <w:t>21</w:t>
        </w:r>
        <w:r w:rsidR="002B4DE9">
          <w:rPr>
            <w:webHidden/>
          </w:rPr>
          <w:fldChar w:fldCharType="end"/>
        </w:r>
      </w:hyperlink>
    </w:p>
    <w:p w14:paraId="69FC1CF2" w14:textId="0C42778F" w:rsidR="002B4DE9" w:rsidRDefault="0098109B">
      <w:pPr>
        <w:pStyle w:val="Obsah2"/>
        <w:rPr>
          <w:rFonts w:asciiTheme="minorHAnsi" w:eastAsiaTheme="minorEastAsia" w:hAnsiTheme="minorHAnsi" w:cstheme="minorBidi"/>
          <w:kern w:val="0"/>
          <w:szCs w:val="22"/>
          <w:lang w:val="cs-CZ"/>
        </w:rPr>
      </w:pPr>
      <w:hyperlink w:anchor="_Toc119416789" w:history="1">
        <w:r w:rsidR="002B4DE9" w:rsidRPr="00A706AF">
          <w:rPr>
            <w:rStyle w:val="Hypertextovodkaz"/>
          </w:rPr>
          <w:t>2.13</w:t>
        </w:r>
        <w:r w:rsidR="002B4DE9">
          <w:rPr>
            <w:rFonts w:asciiTheme="minorHAnsi" w:eastAsiaTheme="minorEastAsia" w:hAnsiTheme="minorHAnsi" w:cstheme="minorBidi"/>
            <w:kern w:val="0"/>
            <w:szCs w:val="22"/>
            <w:lang w:val="cs-CZ"/>
          </w:rPr>
          <w:tab/>
        </w:r>
        <w:r w:rsidR="002B4DE9" w:rsidRPr="00A706AF">
          <w:rPr>
            <w:rStyle w:val="Hypertextovodkaz"/>
          </w:rPr>
          <w:t>Noisiness</w:t>
        </w:r>
        <w:r w:rsidR="002B4DE9">
          <w:rPr>
            <w:webHidden/>
          </w:rPr>
          <w:tab/>
        </w:r>
        <w:r w:rsidR="002B4DE9">
          <w:rPr>
            <w:webHidden/>
          </w:rPr>
          <w:fldChar w:fldCharType="begin"/>
        </w:r>
        <w:r w:rsidR="002B4DE9">
          <w:rPr>
            <w:webHidden/>
          </w:rPr>
          <w:instrText xml:space="preserve"> PAGEREF _Toc119416789 \h </w:instrText>
        </w:r>
        <w:r w:rsidR="002B4DE9">
          <w:rPr>
            <w:webHidden/>
          </w:rPr>
        </w:r>
        <w:r w:rsidR="002B4DE9">
          <w:rPr>
            <w:webHidden/>
          </w:rPr>
          <w:fldChar w:fldCharType="separate"/>
        </w:r>
        <w:r w:rsidR="00312E45">
          <w:rPr>
            <w:webHidden/>
          </w:rPr>
          <w:t>22</w:t>
        </w:r>
        <w:r w:rsidR="002B4DE9">
          <w:rPr>
            <w:webHidden/>
          </w:rPr>
          <w:fldChar w:fldCharType="end"/>
        </w:r>
      </w:hyperlink>
    </w:p>
    <w:p w14:paraId="07EF5705" w14:textId="3822B937" w:rsidR="002B4DE9" w:rsidRDefault="0098109B">
      <w:pPr>
        <w:pStyle w:val="Obsah1"/>
        <w:rPr>
          <w:rFonts w:asciiTheme="minorHAnsi" w:eastAsiaTheme="minorEastAsia" w:hAnsiTheme="minorHAnsi" w:cstheme="minorBidi"/>
          <w:b w:val="0"/>
          <w:kern w:val="0"/>
          <w:szCs w:val="22"/>
          <w:lang w:val="cs-CZ"/>
        </w:rPr>
      </w:pPr>
      <w:hyperlink w:anchor="_Toc119416790" w:history="1">
        <w:r w:rsidR="002B4DE9" w:rsidRPr="00A706AF">
          <w:rPr>
            <w:rStyle w:val="Hypertextovodkaz"/>
          </w:rPr>
          <w:t>3</w:t>
        </w:r>
        <w:r w:rsidR="002B4DE9">
          <w:rPr>
            <w:rFonts w:asciiTheme="minorHAnsi" w:eastAsiaTheme="minorEastAsia" w:hAnsiTheme="minorHAnsi" w:cstheme="minorBidi"/>
            <w:b w:val="0"/>
            <w:kern w:val="0"/>
            <w:szCs w:val="22"/>
            <w:lang w:val="cs-CZ"/>
          </w:rPr>
          <w:tab/>
        </w:r>
        <w:r w:rsidR="002B4DE9" w:rsidRPr="00A706AF">
          <w:rPr>
            <w:rStyle w:val="Hypertextovodkaz"/>
          </w:rPr>
          <w:t>Guarantee measurement conditions</w:t>
        </w:r>
        <w:r w:rsidR="002B4DE9">
          <w:rPr>
            <w:webHidden/>
          </w:rPr>
          <w:tab/>
        </w:r>
        <w:r w:rsidR="002B4DE9">
          <w:rPr>
            <w:webHidden/>
          </w:rPr>
          <w:fldChar w:fldCharType="begin"/>
        </w:r>
        <w:r w:rsidR="002B4DE9">
          <w:rPr>
            <w:webHidden/>
          </w:rPr>
          <w:instrText xml:space="preserve"> PAGEREF _Toc119416790 \h </w:instrText>
        </w:r>
        <w:r w:rsidR="002B4DE9">
          <w:rPr>
            <w:webHidden/>
          </w:rPr>
        </w:r>
        <w:r w:rsidR="002B4DE9">
          <w:rPr>
            <w:webHidden/>
          </w:rPr>
          <w:fldChar w:fldCharType="separate"/>
        </w:r>
        <w:r w:rsidR="00312E45">
          <w:rPr>
            <w:webHidden/>
          </w:rPr>
          <w:t>23</w:t>
        </w:r>
        <w:r w:rsidR="002B4DE9">
          <w:rPr>
            <w:webHidden/>
          </w:rPr>
          <w:fldChar w:fldCharType="end"/>
        </w:r>
      </w:hyperlink>
    </w:p>
    <w:p w14:paraId="37B3CCD7" w14:textId="03EA0BE6" w:rsidR="001E713F" w:rsidRDefault="001E713F" w:rsidP="00874362">
      <w:r>
        <w:fldChar w:fldCharType="end"/>
      </w:r>
    </w:p>
    <w:p w14:paraId="07C62B2E" w14:textId="77777777" w:rsidR="001E713F" w:rsidRDefault="001E713F" w:rsidP="00874362">
      <w:pPr>
        <w:pStyle w:val="Odstavec"/>
      </w:pPr>
    </w:p>
    <w:p w14:paraId="58732A5F" w14:textId="77777777" w:rsidR="000740B7" w:rsidRDefault="00207A80" w:rsidP="00874362">
      <w:pPr>
        <w:pStyle w:val="Nadpis1"/>
      </w:pPr>
      <w:r>
        <w:br w:type="page"/>
      </w:r>
      <w:bookmarkStart w:id="1" w:name="_Toc121273523"/>
      <w:bookmarkStart w:id="2" w:name="_Toc190358124"/>
      <w:bookmarkStart w:id="3" w:name="_Toc190358474"/>
      <w:bookmarkStart w:id="4" w:name="_Toc190358643"/>
      <w:bookmarkStart w:id="5" w:name="_Toc190358737"/>
      <w:bookmarkStart w:id="6" w:name="_Toc196012246"/>
      <w:bookmarkStart w:id="7" w:name="_Toc117078418"/>
      <w:bookmarkStart w:id="8" w:name="_Toc119416772"/>
      <w:bookmarkStart w:id="9" w:name="_Toc250449510"/>
      <w:r>
        <w:lastRenderedPageBreak/>
        <w:t>Input Conditions</w:t>
      </w:r>
      <w:bookmarkEnd w:id="1"/>
      <w:bookmarkEnd w:id="2"/>
      <w:bookmarkEnd w:id="3"/>
      <w:bookmarkEnd w:id="4"/>
      <w:bookmarkEnd w:id="5"/>
      <w:bookmarkEnd w:id="6"/>
      <w:bookmarkEnd w:id="7"/>
      <w:bookmarkEnd w:id="8"/>
    </w:p>
    <w:p w14:paraId="552D7439" w14:textId="77777777" w:rsidR="00FD74CB" w:rsidRDefault="000740B7" w:rsidP="00874362">
      <w:r>
        <w:t xml:space="preserve">The guaranteed values shall be proven at the </w:t>
      </w:r>
      <w:r>
        <w:rPr>
          <w:smallCaps/>
        </w:rPr>
        <w:t>guarantee tests</w:t>
      </w:r>
      <w:r>
        <w:t xml:space="preserve"> at:</w:t>
      </w:r>
    </w:p>
    <w:p w14:paraId="4BD09642" w14:textId="77777777" w:rsidR="00FD74CB" w:rsidRDefault="00E85745" w:rsidP="00874362">
      <w:pPr>
        <w:pStyle w:val="Odrka"/>
      </w:pPr>
      <w:r>
        <w:t xml:space="preserve">incineration of waste according to Chapter 1.7.1 of Enclosure 1 of the </w:t>
      </w:r>
      <w:r>
        <w:rPr>
          <w:smallCaps/>
        </w:rPr>
        <w:t>contract,</w:t>
      </w:r>
      <w:r>
        <w:t xml:space="preserve"> </w:t>
      </w:r>
    </w:p>
    <w:p w14:paraId="1C213CDE" w14:textId="77777777" w:rsidR="00FD74CB" w:rsidRPr="00382CBA" w:rsidRDefault="00ED6ABE" w:rsidP="00874362">
      <w:pPr>
        <w:pStyle w:val="Odrka"/>
      </w:pPr>
      <w:r>
        <w:t>stable operation without the use of additional fuel (natural gas)</w:t>
      </w:r>
    </w:p>
    <w:p w14:paraId="32DE9B71" w14:textId="77777777" w:rsidR="0022120B" w:rsidRDefault="0022120B" w:rsidP="00874362">
      <w:pPr>
        <w:pStyle w:val="Odrka"/>
      </w:pPr>
      <w:r>
        <w:t>during verifications of the guaranteed parameters, it shall not be possible to modify the machinery setup; the systems shall be operated in automatic mode without manual interventions.</w:t>
      </w:r>
    </w:p>
    <w:p w14:paraId="20FE1186" w14:textId="77777777" w:rsidR="00EA2DD4" w:rsidRPr="004736AE" w:rsidRDefault="00EA2DD4" w:rsidP="00874362">
      <w:pPr>
        <w:pStyle w:val="Odrka"/>
      </w:pPr>
      <w:r>
        <w:t>reference temperature of the primary air intake: +10°C,</w:t>
      </w:r>
    </w:p>
    <w:p w14:paraId="4DF3027E" w14:textId="77777777" w:rsidR="002B0AE3" w:rsidRDefault="00861C30" w:rsidP="00861C30">
      <w:pPr>
        <w:pStyle w:val="Odrka"/>
      </w:pPr>
      <w:r>
        <w:t>reference temperature of the secondary air intake: +30°C,</w:t>
      </w:r>
    </w:p>
    <w:p w14:paraId="196FFC0B" w14:textId="0FFF0B76" w:rsidR="00B03CAC" w:rsidRDefault="002B0AE3" w:rsidP="00861C30">
      <w:pPr>
        <w:pStyle w:val="Odrka"/>
      </w:pPr>
      <w:r>
        <w:t>outer cooling circuit cooling water temperature at the entry into the TG condenser shall be +20°C,</w:t>
      </w:r>
    </w:p>
    <w:p w14:paraId="7EB37A2E" w14:textId="21DC483D" w:rsidR="00861C30" w:rsidRDefault="008A4637" w:rsidP="00861C30">
      <w:pPr>
        <w:pStyle w:val="Odrka"/>
      </w:pPr>
      <w:r>
        <w:t>temperature of the return circulating water of the hot water pipe at the entrance to the facility: +60°C.</w:t>
      </w:r>
    </w:p>
    <w:p w14:paraId="2C234919" w14:textId="05930C5B" w:rsidR="00A15791" w:rsidRDefault="00DE08D2" w:rsidP="00861C30">
      <w:pPr>
        <w:pStyle w:val="Odrka"/>
      </w:pPr>
      <w:r w:rsidRPr="009B4008">
        <w:rPr>
          <w:smallCaps/>
        </w:rPr>
        <w:t>guarantee</w:t>
      </w:r>
      <w:r w:rsidRPr="009B4008">
        <w:t xml:space="preserve"> </w:t>
      </w:r>
      <w:r w:rsidRPr="00DE08D2">
        <w:rPr>
          <w:smallCaps/>
        </w:rPr>
        <w:t xml:space="preserve">test </w:t>
      </w:r>
      <w:r w:rsidRPr="00DE08D2">
        <w:t>"A" will be performed on a clean boiler.</w:t>
      </w:r>
    </w:p>
    <w:p w14:paraId="26827CA0" w14:textId="79C05219" w:rsidR="00330C19" w:rsidRPr="004736AE" w:rsidRDefault="009B4008" w:rsidP="00861C30">
      <w:pPr>
        <w:pStyle w:val="Odrka"/>
      </w:pPr>
      <w:r w:rsidRPr="009B4008">
        <w:rPr>
          <w:smallCaps/>
        </w:rPr>
        <w:t>guarantee</w:t>
      </w:r>
      <w:r w:rsidRPr="009B4008">
        <w:t xml:space="preserve"> </w:t>
      </w:r>
      <w:r w:rsidR="00DF4CEB" w:rsidRPr="00DF4CEB">
        <w:rPr>
          <w:smallCaps/>
        </w:rPr>
        <w:t xml:space="preserve">test </w:t>
      </w:r>
      <w:r w:rsidRPr="009B4008">
        <w:t xml:space="preserve">"B" will be performed on the boiler after 7,500 hours of operation since boiler cleaning, the </w:t>
      </w:r>
      <w:r w:rsidR="00A15791" w:rsidRPr="00A15791">
        <w:rPr>
          <w:smallCaps/>
        </w:rPr>
        <w:t>purchaser</w:t>
      </w:r>
      <w:r w:rsidR="00A15791">
        <w:t xml:space="preserve"> </w:t>
      </w:r>
      <w:r w:rsidRPr="009B4008">
        <w:t xml:space="preserve">reserves the right to reduce the number of operating hours since boiler cleaning for </w:t>
      </w:r>
      <w:r w:rsidR="00DF4CEB" w:rsidRPr="00DF4CEB">
        <w:rPr>
          <w:smallCaps/>
        </w:rPr>
        <w:t xml:space="preserve">test </w:t>
      </w:r>
      <w:r w:rsidRPr="009B4008">
        <w:t>"B".</w:t>
      </w:r>
    </w:p>
    <w:p w14:paraId="466331D1" w14:textId="77777777" w:rsidR="00A8046F" w:rsidRPr="00207230" w:rsidRDefault="001E713F" w:rsidP="00874362">
      <w:pPr>
        <w:pStyle w:val="Nadpis1"/>
      </w:pPr>
      <w:bookmarkStart w:id="10" w:name="_Toc290896592"/>
      <w:bookmarkStart w:id="11" w:name="_Toc117078419"/>
      <w:bookmarkStart w:id="12" w:name="_Toc119416773"/>
      <w:r>
        <w:t>G</w:t>
      </w:r>
      <w:bookmarkStart w:id="13" w:name="_Toc301177715"/>
      <w:bookmarkStart w:id="14" w:name="_Toc301178917"/>
      <w:bookmarkStart w:id="15" w:name="_Toc301177716"/>
      <w:bookmarkStart w:id="16" w:name="_Toc301178918"/>
      <w:bookmarkStart w:id="17" w:name="_Toc301177717"/>
      <w:bookmarkStart w:id="18" w:name="_Toc301178919"/>
      <w:bookmarkStart w:id="19" w:name="_Toc301177718"/>
      <w:bookmarkStart w:id="20" w:name="_Toc301178920"/>
      <w:bookmarkStart w:id="21" w:name="_Toc301177721"/>
      <w:bookmarkStart w:id="22" w:name="_Toc301178923"/>
      <w:bookmarkStart w:id="23" w:name="_Toc301177723"/>
      <w:bookmarkStart w:id="24" w:name="_Toc301178925"/>
      <w:bookmarkEnd w:id="10"/>
      <w:bookmarkEnd w:id="13"/>
      <w:bookmarkEnd w:id="14"/>
      <w:bookmarkEnd w:id="15"/>
      <w:bookmarkEnd w:id="16"/>
      <w:bookmarkEnd w:id="17"/>
      <w:bookmarkEnd w:id="18"/>
      <w:bookmarkEnd w:id="19"/>
      <w:bookmarkEnd w:id="20"/>
      <w:bookmarkEnd w:id="21"/>
      <w:bookmarkEnd w:id="22"/>
      <w:bookmarkEnd w:id="23"/>
      <w:bookmarkEnd w:id="24"/>
      <w:r>
        <w:t>uaranteed parameters</w:t>
      </w:r>
      <w:bookmarkEnd w:id="9"/>
      <w:bookmarkEnd w:id="11"/>
      <w:bookmarkEnd w:id="12"/>
    </w:p>
    <w:p w14:paraId="667B098C" w14:textId="77777777" w:rsidR="00E85745" w:rsidRDefault="00E85745" w:rsidP="00874362">
      <w:r>
        <w:t>The</w:t>
      </w:r>
      <w:r>
        <w:rPr>
          <w:smallCaps/>
        </w:rPr>
        <w:t xml:space="preserve"> Contractor </w:t>
      </w:r>
      <w:r>
        <w:t xml:space="preserve">shall be liable to the </w:t>
      </w:r>
      <w:r>
        <w:rPr>
          <w:smallCaps/>
        </w:rPr>
        <w:t xml:space="preserve">Purchaser </w:t>
      </w:r>
      <w:r>
        <w:t xml:space="preserve">for the fact that the </w:t>
      </w:r>
      <w:r>
        <w:rPr>
          <w:smallCaps/>
        </w:rPr>
        <w:t>work</w:t>
      </w:r>
      <w:r>
        <w:t xml:space="preserve"> delivered will meet the below stated parameters and functions:</w:t>
      </w:r>
    </w:p>
    <w:p w14:paraId="192A2BE9" w14:textId="77777777" w:rsidR="00EA31AF" w:rsidRDefault="00EA31AF" w:rsidP="00B470EC">
      <w:pPr>
        <w:pStyle w:val="Nadpis2"/>
      </w:pPr>
      <w:bookmarkStart w:id="25" w:name="_Toc117078420"/>
      <w:bookmarkStart w:id="26" w:name="_Toc119416774"/>
      <w:r>
        <w:lastRenderedPageBreak/>
        <w:t>Waste incineration</w:t>
      </w:r>
      <w:bookmarkEnd w:id="25"/>
      <w:bookmarkEnd w:id="26"/>
    </w:p>
    <w:p w14:paraId="01E33A47" w14:textId="77777777" w:rsidR="00876C27" w:rsidRDefault="00876C27" w:rsidP="009602E1">
      <w:pPr>
        <w:keepNext/>
      </w:pPr>
      <w:r>
        <w:t xml:space="preserve">The operating range of the equipment delivered by the </w:t>
      </w:r>
      <w:r>
        <w:rPr>
          <w:smallCaps/>
        </w:rPr>
        <w:t xml:space="preserve">Contractor </w:t>
      </w:r>
      <w:r>
        <w:t>must cover all the operation points of the below stated firing capacity diagram or must be wider.</w:t>
      </w:r>
    </w:p>
    <w:p w14:paraId="053F64DA" w14:textId="2B4140D9" w:rsidR="000F55F1" w:rsidRDefault="00561418" w:rsidP="00874362">
      <w:r>
        <w:rPr>
          <w:noProof/>
          <w:lang w:val="cs-CZ"/>
        </w:rPr>
        <w:drawing>
          <wp:inline distT="0" distB="0" distL="0" distR="0" wp14:anchorId="01619742" wp14:editId="790D4842">
            <wp:extent cx="6049010" cy="4335309"/>
            <wp:effectExtent l="0" t="0" r="8890" b="8255"/>
            <wp:docPr id="1589608795" name="Obrázek 1589608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49010" cy="4335309"/>
                    </a:xfrm>
                    <a:prstGeom prst="rect">
                      <a:avLst/>
                    </a:prstGeom>
                  </pic:spPr>
                </pic:pic>
              </a:graphicData>
            </a:graphic>
          </wp:inline>
        </w:drawing>
      </w:r>
    </w:p>
    <w:p w14:paraId="6C0CB55E" w14:textId="77777777" w:rsidR="00874362" w:rsidRDefault="00874362" w:rsidP="00874362"/>
    <w:p w14:paraId="3E96D47F" w14:textId="77777777" w:rsidR="005C5FDB" w:rsidRDefault="005C5FDB" w:rsidP="004353B3">
      <w:pPr>
        <w:pStyle w:val="Podnadpis1"/>
      </w:pPr>
      <w:r>
        <w:t>Legend:</w:t>
      </w:r>
    </w:p>
    <w:p w14:paraId="3B62D258" w14:textId="77777777" w:rsidR="00501598" w:rsidRDefault="00B201C6" w:rsidP="00874362">
      <w:r>
        <w:t>Basic design point:</w:t>
      </w:r>
      <w:r>
        <w:tab/>
      </w:r>
      <w:r>
        <w:tab/>
        <w:t>point D</w:t>
      </w:r>
    </w:p>
    <w:p w14:paraId="592C5B60" w14:textId="77777777" w:rsidR="00501598" w:rsidRDefault="00501598" w:rsidP="00874362">
      <w:r>
        <w:t>Minimum furnace heat capacity:</w:t>
      </w:r>
      <w:r>
        <w:tab/>
        <w:t>30.00 MW</w:t>
      </w:r>
    </w:p>
    <w:p w14:paraId="15BA50D0" w14:textId="77777777" w:rsidR="00B201C6" w:rsidRPr="00297758" w:rsidRDefault="00B201C6" w:rsidP="00874362">
      <w:r>
        <w:t>Permanent furnace heat capacity:</w:t>
      </w:r>
      <w:r>
        <w:tab/>
        <w:t>52.10 MW</w:t>
      </w:r>
    </w:p>
    <w:p w14:paraId="27BAF45C" w14:textId="1BA20853" w:rsidR="00B201C6" w:rsidRPr="00297758" w:rsidRDefault="00B201C6" w:rsidP="00874362">
      <w:r>
        <w:t>Top (Peak) furnace heat capacity:</w:t>
      </w:r>
      <w:r>
        <w:tab/>
        <w:t>5</w:t>
      </w:r>
      <w:r w:rsidR="002933C9">
        <w:t>7</w:t>
      </w:r>
      <w:r>
        <w:t>.</w:t>
      </w:r>
      <w:r w:rsidR="002933C9">
        <w:t>31</w:t>
      </w:r>
      <w:r>
        <w:t xml:space="preserve"> MW</w:t>
      </w:r>
    </w:p>
    <w:p w14:paraId="4A3D3B1F" w14:textId="122B1331" w:rsidR="00501598" w:rsidRDefault="00501598" w:rsidP="00874362">
      <w:r>
        <w:t>Minimum amount of waste combusted (weight flow):</w:t>
      </w:r>
      <w:r>
        <w:tab/>
      </w:r>
      <w:r>
        <w:tab/>
      </w:r>
      <w:r w:rsidR="009C0BF4">
        <w:t>11</w:t>
      </w:r>
      <w:r>
        <w:t>.00 t/h</w:t>
      </w:r>
    </w:p>
    <w:p w14:paraId="2A11FBF7" w14:textId="77777777" w:rsidR="00B201C6" w:rsidRPr="00297758" w:rsidRDefault="00B201C6" w:rsidP="00874362">
      <w:r>
        <w:t>Permanent amount of waste combusted (weight flow):</w:t>
      </w:r>
      <w:r>
        <w:tab/>
      </w:r>
      <w:r>
        <w:tab/>
        <w:t>18.75 t/h</w:t>
      </w:r>
    </w:p>
    <w:p w14:paraId="0EFBF532" w14:textId="44302DC6" w:rsidR="00B201C6" w:rsidRPr="00297758" w:rsidRDefault="00B201C6" w:rsidP="00874362">
      <w:r>
        <w:t>Top (Peak) amount of waste combusted (weight flow):</w:t>
      </w:r>
      <w:r>
        <w:tab/>
      </w:r>
      <w:r>
        <w:tab/>
        <w:t>21.56 t/h</w:t>
      </w:r>
    </w:p>
    <w:p w14:paraId="72FA370F" w14:textId="77777777" w:rsidR="00B201C6" w:rsidRPr="00876C27" w:rsidRDefault="00B201C6" w:rsidP="00874362"/>
    <w:p w14:paraId="041F27A0" w14:textId="77777777" w:rsidR="001810A1" w:rsidRDefault="004C732E" w:rsidP="00874362">
      <w:r>
        <w:t xml:space="preserve">The operating range of the facility shall be proved by means of the following guaranteed values: </w:t>
      </w:r>
    </w:p>
    <w:p w14:paraId="3A3FCB44" w14:textId="77777777" w:rsidR="00901AB8" w:rsidRDefault="00901AB8" w:rsidP="00313368">
      <w:pPr>
        <w:pStyle w:val="Odstavec"/>
      </w:pPr>
      <w:r>
        <w:t>(Test) proving conditions:</w:t>
      </w:r>
    </w:p>
    <w:p w14:paraId="3C65B4A3" w14:textId="77777777" w:rsidR="00901AB8" w:rsidRDefault="008F64D7" w:rsidP="00874362">
      <w:pPr>
        <w:pStyle w:val="Odrka"/>
      </w:pPr>
      <w:r>
        <w:t>The input conditions according to Chapter  1 shall apply,</w:t>
      </w:r>
    </w:p>
    <w:p w14:paraId="24CFAF40" w14:textId="77777777" w:rsidR="004F5F87" w:rsidRDefault="004F5F87" w:rsidP="00874362">
      <w:pPr>
        <w:pStyle w:val="Odrka"/>
      </w:pPr>
      <w:r>
        <w:t xml:space="preserve">It is necessary to comply with nominal parameters of steam (pressure, temperature), </w:t>
      </w:r>
    </w:p>
    <w:p w14:paraId="4E830284" w14:textId="77777777" w:rsidR="00AD3DB7" w:rsidRPr="004F5F87" w:rsidRDefault="00901AB8" w:rsidP="00874362">
      <w:pPr>
        <w:pStyle w:val="Odrka"/>
      </w:pPr>
      <w:r>
        <w:lastRenderedPageBreak/>
        <w:t>The emission values must meet the requirements provided for in Chapter 2.3 in the entire range of the firing capacity diagram and for all the time of the test,</w:t>
      </w:r>
    </w:p>
    <w:p w14:paraId="13045ABF" w14:textId="77777777" w:rsidR="00AD3DB7" w:rsidRDefault="000F55F1" w:rsidP="00874362">
      <w:pPr>
        <w:pStyle w:val="Odrka"/>
      </w:pPr>
      <w:r>
        <w:t xml:space="preserve">The fuel heat capacity will be detected indirectly from the heat (thermal) output measured on the outlet from the boiler and from the boiler efficiency measured. </w:t>
      </w:r>
    </w:p>
    <w:p w14:paraId="291A0E3B" w14:textId="77777777" w:rsidR="00953D1E" w:rsidRDefault="00953D1E" w:rsidP="00874362">
      <w:pPr>
        <w:pStyle w:val="Odstavec"/>
      </w:pPr>
      <w:r>
        <w:t>Guaranteed values:</w:t>
      </w:r>
    </w:p>
    <w:tbl>
      <w:tblPr>
        <w:tblpPr w:leftFromText="141" w:rightFromText="141" w:vertAnchor="text" w:tblpY="1"/>
        <w:tblOverlap w:val="never"/>
        <w:tblW w:w="50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42"/>
        <w:gridCol w:w="5306"/>
        <w:gridCol w:w="1466"/>
        <w:gridCol w:w="2134"/>
      </w:tblGrid>
      <w:tr w:rsidR="00145C4E" w:rsidRPr="00874362" w14:paraId="25305B40" w14:textId="77777777" w:rsidTr="001C1CCC">
        <w:tc>
          <w:tcPr>
            <w:tcW w:w="6147" w:type="dxa"/>
            <w:gridSpan w:val="2"/>
            <w:tcBorders>
              <w:top w:val="single" w:sz="12" w:space="0" w:color="auto"/>
              <w:bottom w:val="single" w:sz="12" w:space="0" w:color="auto"/>
            </w:tcBorders>
            <w:shd w:val="clear" w:color="auto" w:fill="D9D9D9"/>
          </w:tcPr>
          <w:p w14:paraId="67A0B3CA" w14:textId="77777777" w:rsidR="00145C4E" w:rsidRPr="00874362" w:rsidRDefault="00145C4E">
            <w:pPr>
              <w:spacing w:before="60" w:after="60"/>
              <w:jc w:val="center"/>
              <w:rPr>
                <w:b/>
              </w:rPr>
            </w:pPr>
            <w:r>
              <w:rPr>
                <w:b/>
              </w:rPr>
              <w:t>Parameter</w:t>
            </w:r>
          </w:p>
        </w:tc>
        <w:tc>
          <w:tcPr>
            <w:tcW w:w="1466" w:type="dxa"/>
            <w:tcBorders>
              <w:top w:val="single" w:sz="12" w:space="0" w:color="auto"/>
              <w:bottom w:val="single" w:sz="12" w:space="0" w:color="auto"/>
            </w:tcBorders>
            <w:shd w:val="clear" w:color="auto" w:fill="D9D9D9"/>
          </w:tcPr>
          <w:p w14:paraId="1B1E3BBB" w14:textId="77777777" w:rsidR="00145C4E" w:rsidRPr="00874362" w:rsidRDefault="00145C4E">
            <w:pPr>
              <w:spacing w:before="60" w:after="60"/>
              <w:jc w:val="center"/>
              <w:rPr>
                <w:b/>
              </w:rPr>
            </w:pPr>
            <w:r>
              <w:rPr>
                <w:b/>
              </w:rPr>
              <w:t>Unit</w:t>
            </w:r>
          </w:p>
        </w:tc>
        <w:tc>
          <w:tcPr>
            <w:tcW w:w="2129" w:type="dxa"/>
            <w:tcBorders>
              <w:top w:val="single" w:sz="12" w:space="0" w:color="auto"/>
              <w:bottom w:val="single" w:sz="12" w:space="0" w:color="auto"/>
            </w:tcBorders>
            <w:shd w:val="clear" w:color="auto" w:fill="D9D9D9"/>
          </w:tcPr>
          <w:p w14:paraId="3BFDE71F" w14:textId="72030E4A" w:rsidR="00145C4E" w:rsidRDefault="00145C4E">
            <w:pPr>
              <w:spacing w:before="60" w:after="60"/>
              <w:jc w:val="center"/>
              <w:rPr>
                <w:b/>
              </w:rPr>
            </w:pPr>
            <w:r>
              <w:rPr>
                <w:b/>
              </w:rPr>
              <w:t>Limit value</w:t>
            </w:r>
          </w:p>
        </w:tc>
      </w:tr>
      <w:tr w:rsidR="00145C4E" w14:paraId="4547C403" w14:textId="77777777" w:rsidTr="001C1CCC">
        <w:tc>
          <w:tcPr>
            <w:tcW w:w="842" w:type="dxa"/>
            <w:tcBorders>
              <w:top w:val="single" w:sz="12" w:space="0" w:color="auto"/>
            </w:tcBorders>
          </w:tcPr>
          <w:p w14:paraId="4B296CE8" w14:textId="77777777" w:rsidR="00145C4E" w:rsidRDefault="00145C4E">
            <w:pPr>
              <w:spacing w:before="60" w:after="60"/>
            </w:pPr>
            <w:r>
              <w:t>2.1.1</w:t>
            </w:r>
          </w:p>
        </w:tc>
        <w:tc>
          <w:tcPr>
            <w:tcW w:w="5305" w:type="dxa"/>
            <w:tcBorders>
              <w:top w:val="single" w:sz="12" w:space="0" w:color="auto"/>
            </w:tcBorders>
          </w:tcPr>
          <w:p w14:paraId="0F43E523" w14:textId="77777777" w:rsidR="00145C4E" w:rsidRPr="00896D8B" w:rsidRDefault="00145C4E">
            <w:pPr>
              <w:spacing w:before="60" w:after="60"/>
            </w:pPr>
            <w:r>
              <w:t>Continuous heat output of the combustion section</w:t>
            </w:r>
          </w:p>
        </w:tc>
        <w:tc>
          <w:tcPr>
            <w:tcW w:w="1466" w:type="dxa"/>
            <w:tcBorders>
              <w:top w:val="single" w:sz="12" w:space="0" w:color="auto"/>
            </w:tcBorders>
          </w:tcPr>
          <w:p w14:paraId="3ABA35EC" w14:textId="77777777" w:rsidR="00145C4E" w:rsidRDefault="00145C4E">
            <w:pPr>
              <w:spacing w:before="60" w:after="60"/>
              <w:jc w:val="center"/>
            </w:pPr>
            <w:proofErr w:type="spellStart"/>
            <w:r>
              <w:t>MWt</w:t>
            </w:r>
            <w:proofErr w:type="spellEnd"/>
          </w:p>
        </w:tc>
        <w:tc>
          <w:tcPr>
            <w:tcW w:w="2129" w:type="dxa"/>
            <w:tcBorders>
              <w:top w:val="single" w:sz="12" w:space="0" w:color="auto"/>
            </w:tcBorders>
            <w:shd w:val="clear" w:color="auto" w:fill="D99594"/>
          </w:tcPr>
          <w:p w14:paraId="6D487A5A" w14:textId="5DAA77BC" w:rsidR="00145C4E" w:rsidRPr="001B5E52" w:rsidRDefault="00145C4E">
            <w:pPr>
              <w:spacing w:before="60" w:after="60"/>
              <w:jc w:val="center"/>
            </w:pPr>
            <w:r>
              <w:t>52.10</w:t>
            </w:r>
          </w:p>
        </w:tc>
      </w:tr>
      <w:tr w:rsidR="00145C4E" w14:paraId="49267817" w14:textId="77777777" w:rsidTr="001C1CCC">
        <w:tc>
          <w:tcPr>
            <w:tcW w:w="842" w:type="dxa"/>
          </w:tcPr>
          <w:p w14:paraId="6D37863F" w14:textId="77777777" w:rsidR="00145C4E" w:rsidRDefault="00145C4E">
            <w:pPr>
              <w:spacing w:before="60" w:after="60"/>
            </w:pPr>
            <w:r>
              <w:t>2.1.2</w:t>
            </w:r>
          </w:p>
        </w:tc>
        <w:tc>
          <w:tcPr>
            <w:tcW w:w="5305" w:type="dxa"/>
          </w:tcPr>
          <w:p w14:paraId="062612F4" w14:textId="77777777" w:rsidR="00145C4E" w:rsidRPr="00896D8B" w:rsidRDefault="00145C4E">
            <w:pPr>
              <w:spacing w:before="60" w:after="60"/>
            </w:pPr>
            <w:r>
              <w:t>Minimum heat output of the combustion section</w:t>
            </w:r>
          </w:p>
        </w:tc>
        <w:tc>
          <w:tcPr>
            <w:tcW w:w="1466" w:type="dxa"/>
          </w:tcPr>
          <w:p w14:paraId="7DB1DC0D" w14:textId="77777777" w:rsidR="00145C4E" w:rsidRDefault="00145C4E">
            <w:pPr>
              <w:spacing w:before="60" w:after="60"/>
              <w:jc w:val="center"/>
            </w:pPr>
            <w:proofErr w:type="spellStart"/>
            <w:r>
              <w:t>MWt</w:t>
            </w:r>
            <w:proofErr w:type="spellEnd"/>
          </w:p>
        </w:tc>
        <w:tc>
          <w:tcPr>
            <w:tcW w:w="2129" w:type="dxa"/>
            <w:shd w:val="clear" w:color="auto" w:fill="D99594"/>
          </w:tcPr>
          <w:p w14:paraId="35DD19FF" w14:textId="625D2C75" w:rsidR="00145C4E" w:rsidRPr="001B5E52" w:rsidRDefault="00145C4E">
            <w:pPr>
              <w:spacing w:before="60" w:after="60"/>
              <w:jc w:val="center"/>
            </w:pPr>
            <w:r>
              <w:t>30.00</w:t>
            </w:r>
          </w:p>
        </w:tc>
      </w:tr>
      <w:tr w:rsidR="00145C4E" w14:paraId="6E84FB90" w14:textId="77777777" w:rsidTr="001C1CCC">
        <w:tc>
          <w:tcPr>
            <w:tcW w:w="842" w:type="dxa"/>
          </w:tcPr>
          <w:p w14:paraId="63D9F7E6" w14:textId="77777777" w:rsidR="00145C4E" w:rsidRDefault="00145C4E">
            <w:pPr>
              <w:spacing w:before="60" w:after="60"/>
            </w:pPr>
            <w:r>
              <w:t>2.1.3</w:t>
            </w:r>
          </w:p>
        </w:tc>
        <w:tc>
          <w:tcPr>
            <w:tcW w:w="5305" w:type="dxa"/>
          </w:tcPr>
          <w:p w14:paraId="3C0821D3" w14:textId="77777777" w:rsidR="00145C4E" w:rsidRPr="00645A0E" w:rsidRDefault="00145C4E">
            <w:pPr>
              <w:spacing w:before="60" w:after="60"/>
            </w:pPr>
            <w:r>
              <w:t xml:space="preserve">Minimum amount of waste combusted (mass flow) </w:t>
            </w:r>
          </w:p>
        </w:tc>
        <w:tc>
          <w:tcPr>
            <w:tcW w:w="1466" w:type="dxa"/>
          </w:tcPr>
          <w:p w14:paraId="1F066B61" w14:textId="77777777" w:rsidR="00145C4E" w:rsidRDefault="00145C4E">
            <w:pPr>
              <w:spacing w:before="60" w:after="60"/>
              <w:jc w:val="center"/>
            </w:pPr>
            <w:r>
              <w:t>t/h</w:t>
            </w:r>
          </w:p>
        </w:tc>
        <w:tc>
          <w:tcPr>
            <w:tcW w:w="2129" w:type="dxa"/>
            <w:shd w:val="clear" w:color="auto" w:fill="D99594"/>
          </w:tcPr>
          <w:p w14:paraId="3F641C1F" w14:textId="53627334" w:rsidR="00145C4E" w:rsidRPr="001B5E52" w:rsidRDefault="00826FCA">
            <w:pPr>
              <w:spacing w:before="60" w:after="60"/>
              <w:jc w:val="center"/>
            </w:pPr>
            <w:r>
              <w:t>11</w:t>
            </w:r>
            <w:r w:rsidR="00145C4E">
              <w:t>.00</w:t>
            </w:r>
          </w:p>
        </w:tc>
      </w:tr>
      <w:tr w:rsidR="00145C4E" w14:paraId="2D083C38" w14:textId="77777777" w:rsidTr="001C1CCC">
        <w:tc>
          <w:tcPr>
            <w:tcW w:w="842" w:type="dxa"/>
          </w:tcPr>
          <w:p w14:paraId="7EB3ABAF" w14:textId="77777777" w:rsidR="00145C4E" w:rsidRDefault="00145C4E">
            <w:pPr>
              <w:spacing w:before="60" w:after="60"/>
            </w:pPr>
            <w:r>
              <w:t>2.1.4</w:t>
            </w:r>
          </w:p>
        </w:tc>
        <w:tc>
          <w:tcPr>
            <w:tcW w:w="5305" w:type="dxa"/>
          </w:tcPr>
          <w:p w14:paraId="4DCE59D3" w14:textId="77777777" w:rsidR="00145C4E" w:rsidRDefault="00145C4E">
            <w:pPr>
              <w:spacing w:before="60" w:after="60"/>
            </w:pPr>
            <w:r>
              <w:t>Permanent amount of waste combusted (mass flow)</w:t>
            </w:r>
          </w:p>
        </w:tc>
        <w:tc>
          <w:tcPr>
            <w:tcW w:w="1466" w:type="dxa"/>
          </w:tcPr>
          <w:p w14:paraId="0058DA3C" w14:textId="77777777" w:rsidR="00145C4E" w:rsidRDefault="00145C4E">
            <w:pPr>
              <w:spacing w:before="60" w:after="60"/>
              <w:jc w:val="center"/>
            </w:pPr>
            <w:r>
              <w:t>t/h</w:t>
            </w:r>
          </w:p>
        </w:tc>
        <w:tc>
          <w:tcPr>
            <w:tcW w:w="2129" w:type="dxa"/>
            <w:shd w:val="clear" w:color="auto" w:fill="D99594"/>
          </w:tcPr>
          <w:p w14:paraId="19752E2D" w14:textId="0F7C5F13" w:rsidR="00145C4E" w:rsidRPr="001B5E52" w:rsidRDefault="00145C4E">
            <w:pPr>
              <w:spacing w:before="60" w:after="60"/>
              <w:jc w:val="center"/>
            </w:pPr>
            <w:r>
              <w:t>18.75</w:t>
            </w:r>
          </w:p>
        </w:tc>
      </w:tr>
      <w:tr w:rsidR="00145C4E" w14:paraId="0D4E1DE4" w14:textId="77777777" w:rsidTr="001C1CCC">
        <w:tc>
          <w:tcPr>
            <w:tcW w:w="842" w:type="dxa"/>
          </w:tcPr>
          <w:p w14:paraId="2FFAFFFE" w14:textId="77777777" w:rsidR="00145C4E" w:rsidRDefault="00145C4E">
            <w:pPr>
              <w:spacing w:before="60" w:after="60"/>
            </w:pPr>
            <w:r>
              <w:t>2.1.5</w:t>
            </w:r>
          </w:p>
        </w:tc>
        <w:tc>
          <w:tcPr>
            <w:tcW w:w="5305" w:type="dxa"/>
          </w:tcPr>
          <w:p w14:paraId="4B3B9056" w14:textId="77777777" w:rsidR="00145C4E" w:rsidRDefault="00145C4E">
            <w:pPr>
              <w:spacing w:before="60" w:after="60"/>
            </w:pPr>
            <w:r>
              <w:t>Peak amount of waste combusted (mass flow):</w:t>
            </w:r>
          </w:p>
        </w:tc>
        <w:tc>
          <w:tcPr>
            <w:tcW w:w="1466" w:type="dxa"/>
          </w:tcPr>
          <w:p w14:paraId="471CFDA5" w14:textId="77777777" w:rsidR="00145C4E" w:rsidRDefault="00145C4E">
            <w:pPr>
              <w:spacing w:before="60" w:after="60"/>
              <w:jc w:val="center"/>
            </w:pPr>
            <w:r>
              <w:t>t/h</w:t>
            </w:r>
          </w:p>
        </w:tc>
        <w:tc>
          <w:tcPr>
            <w:tcW w:w="2129" w:type="dxa"/>
            <w:shd w:val="clear" w:color="auto" w:fill="D99594"/>
          </w:tcPr>
          <w:p w14:paraId="25CB9D65" w14:textId="0758EFDB" w:rsidR="00145C4E" w:rsidRPr="001B5E52" w:rsidRDefault="00145C4E">
            <w:pPr>
              <w:spacing w:before="60" w:after="60"/>
              <w:jc w:val="center"/>
            </w:pPr>
            <w:r>
              <w:t>21.56</w:t>
            </w:r>
          </w:p>
        </w:tc>
      </w:tr>
      <w:tr w:rsidR="00145C4E" w14:paraId="273E950C" w14:textId="77777777" w:rsidTr="001C1CCC">
        <w:tc>
          <w:tcPr>
            <w:tcW w:w="842" w:type="dxa"/>
          </w:tcPr>
          <w:p w14:paraId="08DD5B3E" w14:textId="77777777" w:rsidR="00145C4E" w:rsidRDefault="00145C4E">
            <w:pPr>
              <w:spacing w:before="60" w:after="60"/>
            </w:pPr>
            <w:r>
              <w:t>2.1.6</w:t>
            </w:r>
          </w:p>
        </w:tc>
        <w:tc>
          <w:tcPr>
            <w:tcW w:w="5305" w:type="dxa"/>
          </w:tcPr>
          <w:p w14:paraId="2F0221D5" w14:textId="77777777" w:rsidR="00145C4E" w:rsidRPr="00DB4F01" w:rsidRDefault="00145C4E">
            <w:pPr>
              <w:spacing w:before="60" w:after="60"/>
            </w:pPr>
            <w:r>
              <w:t>Flue gas holding time at a temperature of at least 850°C in the entire range of the firing capacity diagram (downstream of the last air inlet)</w:t>
            </w:r>
          </w:p>
        </w:tc>
        <w:tc>
          <w:tcPr>
            <w:tcW w:w="1466" w:type="dxa"/>
          </w:tcPr>
          <w:p w14:paraId="7FD8A6B7" w14:textId="77777777" w:rsidR="00145C4E" w:rsidRDefault="00145C4E">
            <w:pPr>
              <w:spacing w:before="60" w:after="60"/>
              <w:jc w:val="center"/>
            </w:pPr>
            <w:r>
              <w:t>sec</w:t>
            </w:r>
          </w:p>
        </w:tc>
        <w:tc>
          <w:tcPr>
            <w:tcW w:w="2129" w:type="dxa"/>
            <w:shd w:val="clear" w:color="auto" w:fill="D99594"/>
          </w:tcPr>
          <w:p w14:paraId="3CCBD77A" w14:textId="182C6CA1" w:rsidR="00145C4E" w:rsidRPr="001B5E52" w:rsidRDefault="00145C4E">
            <w:pPr>
              <w:spacing w:before="60" w:after="60"/>
              <w:jc w:val="center"/>
            </w:pPr>
            <w:r>
              <w:t>≥ 2</w:t>
            </w:r>
          </w:p>
        </w:tc>
      </w:tr>
      <w:tr w:rsidR="00145C4E" w14:paraId="7B94C020" w14:textId="77777777" w:rsidTr="001C1CCC">
        <w:tc>
          <w:tcPr>
            <w:tcW w:w="842" w:type="dxa"/>
          </w:tcPr>
          <w:p w14:paraId="26E8AC27" w14:textId="77777777" w:rsidR="00145C4E" w:rsidRDefault="00145C4E">
            <w:pPr>
              <w:spacing w:before="60" w:after="60"/>
            </w:pPr>
            <w:r>
              <w:t>2.1.7</w:t>
            </w:r>
          </w:p>
        </w:tc>
        <w:tc>
          <w:tcPr>
            <w:tcW w:w="5305" w:type="dxa"/>
          </w:tcPr>
          <w:p w14:paraId="47210FE3" w14:textId="79F65FC0" w:rsidR="00145C4E" w:rsidRPr="00DB4F01" w:rsidRDefault="00145C4E">
            <w:pPr>
              <w:spacing w:before="60" w:after="60"/>
            </w:pPr>
            <w:r>
              <w:t>Under-burning in cinder (slag) and grate through fraction in the entire range of the firing capacity diagram; related to the dry matter as annealing loss</w:t>
            </w:r>
          </w:p>
        </w:tc>
        <w:tc>
          <w:tcPr>
            <w:tcW w:w="1466" w:type="dxa"/>
          </w:tcPr>
          <w:p w14:paraId="5A6B4863" w14:textId="77777777" w:rsidR="00145C4E" w:rsidRDefault="00145C4E">
            <w:pPr>
              <w:spacing w:before="60" w:after="60"/>
              <w:jc w:val="center"/>
            </w:pPr>
            <w:r>
              <w:t>%</w:t>
            </w:r>
          </w:p>
        </w:tc>
        <w:tc>
          <w:tcPr>
            <w:tcW w:w="2129" w:type="dxa"/>
            <w:shd w:val="clear" w:color="auto" w:fill="D99594"/>
          </w:tcPr>
          <w:p w14:paraId="37CA98D8" w14:textId="7B502B29" w:rsidR="00145C4E" w:rsidRPr="001B5E52" w:rsidRDefault="00145C4E">
            <w:pPr>
              <w:spacing w:before="60" w:after="60"/>
              <w:jc w:val="center"/>
            </w:pPr>
            <w:r>
              <w:t>≤ 3</w:t>
            </w:r>
          </w:p>
        </w:tc>
      </w:tr>
      <w:tr w:rsidR="009F5B68" w14:paraId="05529AD5" w14:textId="77777777" w:rsidTr="001C1CCC">
        <w:tc>
          <w:tcPr>
            <w:tcW w:w="842" w:type="dxa"/>
          </w:tcPr>
          <w:p w14:paraId="29DC34C9" w14:textId="521B0FB5" w:rsidR="00B3349C" w:rsidRDefault="00B3349C">
            <w:pPr>
              <w:spacing w:before="60" w:after="60"/>
            </w:pPr>
            <w:r>
              <w:t>2.1.8</w:t>
            </w:r>
          </w:p>
        </w:tc>
        <w:tc>
          <w:tcPr>
            <w:tcW w:w="5305" w:type="dxa"/>
          </w:tcPr>
          <w:p w14:paraId="7FE1CAB9" w14:textId="21C22D1A" w:rsidR="00B3349C" w:rsidRPr="00DB4F01" w:rsidRDefault="00294F45">
            <w:pPr>
              <w:spacing w:before="60" w:after="60"/>
            </w:pPr>
            <w:r>
              <w:t>Peak thermal output of the combustion section</w:t>
            </w:r>
          </w:p>
        </w:tc>
        <w:tc>
          <w:tcPr>
            <w:tcW w:w="1466" w:type="dxa"/>
          </w:tcPr>
          <w:p w14:paraId="142B14E5" w14:textId="06165888" w:rsidR="00B3349C" w:rsidRDefault="00294F45">
            <w:pPr>
              <w:spacing w:before="60" w:after="60"/>
              <w:jc w:val="center"/>
            </w:pPr>
            <w:proofErr w:type="spellStart"/>
            <w:r>
              <w:t>MWt</w:t>
            </w:r>
            <w:proofErr w:type="spellEnd"/>
          </w:p>
        </w:tc>
        <w:tc>
          <w:tcPr>
            <w:tcW w:w="2134" w:type="dxa"/>
            <w:shd w:val="clear" w:color="auto" w:fill="D99594"/>
          </w:tcPr>
          <w:p w14:paraId="53CD4811" w14:textId="61EE60EC" w:rsidR="00B3349C" w:rsidRPr="001B5E52" w:rsidRDefault="00294F45">
            <w:pPr>
              <w:spacing w:before="60" w:after="60"/>
              <w:jc w:val="center"/>
            </w:pPr>
            <w:r>
              <w:t>5</w:t>
            </w:r>
            <w:r w:rsidR="00826FCA">
              <w:t>7</w:t>
            </w:r>
            <w:r>
              <w:t>.</w:t>
            </w:r>
            <w:r w:rsidR="00826FCA">
              <w:t>31</w:t>
            </w:r>
          </w:p>
        </w:tc>
      </w:tr>
    </w:tbl>
    <w:p w14:paraId="149B79FF" w14:textId="57CCC149" w:rsidR="004C5F9F" w:rsidRDefault="00035558" w:rsidP="00874362">
      <w:r>
        <w:br w:type="textWrapping" w:clear="all"/>
      </w:r>
    </w:p>
    <w:p w14:paraId="2BA3F48B" w14:textId="77777777" w:rsidR="006735C0" w:rsidRDefault="00DB4F01" w:rsidP="00FD1AC8">
      <w:pPr>
        <w:pStyle w:val="Nadpis2"/>
      </w:pPr>
      <w:r>
        <w:br w:type="page"/>
      </w:r>
      <w:bookmarkStart w:id="27" w:name="_Toc117078421"/>
      <w:bookmarkStart w:id="28" w:name="_Toc119416775"/>
      <w:bookmarkStart w:id="29" w:name="_Toc281223068"/>
      <w:r>
        <w:lastRenderedPageBreak/>
        <w:t>Flue gas treatment</w:t>
      </w:r>
      <w:bookmarkEnd w:id="27"/>
      <w:bookmarkEnd w:id="28"/>
      <w:r>
        <w:t xml:space="preserve"> </w:t>
      </w:r>
      <w:bookmarkEnd w:id="29"/>
    </w:p>
    <w:p w14:paraId="173F70D8" w14:textId="45089ED8" w:rsidR="001B0C0F" w:rsidRDefault="001B0C0F" w:rsidP="00F27362">
      <w:pPr>
        <w:spacing w:before="60" w:after="60"/>
        <w:rPr>
          <w:rFonts w:cs="Arial"/>
          <w:bCs/>
          <w:szCs w:val="22"/>
        </w:rPr>
      </w:pPr>
      <w:r>
        <w:t>The limit values are set by COMMISSION IMPLEMENTING DECISION (EU) 2019/2010 of 12 November 2019 laying down conclusions on best available techniques (BAT) for waste incineration pursuant to Directive 2010/75/EU of the European Parliament and of the Council.</w:t>
      </w:r>
    </w:p>
    <w:p w14:paraId="3EF28EAB" w14:textId="375EF7AA" w:rsidR="00053E40" w:rsidRPr="000107F0" w:rsidRDefault="00053E40" w:rsidP="00F27362">
      <w:pPr>
        <w:spacing w:before="60" w:after="60"/>
        <w:rPr>
          <w:rFonts w:cs="Arial"/>
          <w:bCs/>
          <w:szCs w:val="22"/>
        </w:rPr>
      </w:pPr>
      <w:r>
        <w:t xml:space="preserve">For the purposes of improving the quality of the work, the </w:t>
      </w:r>
      <w:r>
        <w:rPr>
          <w:smallCaps/>
        </w:rPr>
        <w:t xml:space="preserve">client </w:t>
      </w:r>
      <w:r>
        <w:t>decided to tighten the limit values of averages 2.2.1 to 2.2.13 according to the table below. At the same time, the limit values of pollutant concentrations in released flue gases as contained in Decree 415/2012 Coll. will be met.</w:t>
      </w:r>
    </w:p>
    <w:p w14:paraId="4BE94838" w14:textId="765E35B6" w:rsidR="00953D1E" w:rsidRDefault="00953D1E" w:rsidP="00313368">
      <w:pPr>
        <w:pStyle w:val="Odstavec"/>
      </w:pPr>
      <w:r>
        <w:t>(Test) proving conditions:</w:t>
      </w:r>
    </w:p>
    <w:p w14:paraId="4F84705F" w14:textId="3149EBC1" w:rsidR="006F3B2D" w:rsidRPr="00F27362" w:rsidRDefault="006F3B2D" w:rsidP="00FF287E">
      <w:pPr>
        <w:pStyle w:val="Odrka"/>
        <w:tabs>
          <w:tab w:val="clear" w:pos="360"/>
          <w:tab w:val="num" w:pos="284"/>
        </w:tabs>
        <w:ind w:left="284" w:hanging="284"/>
      </w:pPr>
      <w:r>
        <w:t>The input conditions according to Chapter 1,</w:t>
      </w:r>
    </w:p>
    <w:p w14:paraId="26D7D929" w14:textId="552B4270" w:rsidR="002A7BDA" w:rsidRPr="000107F0" w:rsidRDefault="002A7BDA" w:rsidP="002A7BDA">
      <w:pPr>
        <w:pStyle w:val="Odrka"/>
        <w:tabs>
          <w:tab w:val="clear" w:pos="360"/>
          <w:tab w:val="num" w:pos="284"/>
        </w:tabs>
        <w:ind w:left="284" w:hanging="284"/>
      </w:pPr>
      <w:r>
        <w:t>Measurement will be performed in accordance with Act No. 201/2012 Coll. as amended, Decree 415/2012 Coll. as amended and Directive 2010/75/EU of the European Parliament and of the Council on industrial emissions,</w:t>
      </w:r>
    </w:p>
    <w:p w14:paraId="41B2BBE8" w14:textId="77777777" w:rsidR="00FD1AC8" w:rsidRPr="00F27362" w:rsidRDefault="006F3B2D" w:rsidP="009820BC">
      <w:pPr>
        <w:pStyle w:val="Odrka"/>
        <w:tabs>
          <w:tab w:val="clear" w:pos="360"/>
          <w:tab w:val="num" w:pos="284"/>
        </w:tabs>
        <w:ind w:left="284" w:hanging="284"/>
      </w:pPr>
      <w:r>
        <w:t xml:space="preserve">The below specified guaranteed values shall apply to all operating states of the </w:t>
      </w:r>
      <w:r>
        <w:rPr>
          <w:smallCaps/>
        </w:rPr>
        <w:t>work</w:t>
      </w:r>
      <w:r>
        <w:t xml:space="preserve"> in the entire range of the firing capacity diagram, including dynamical changes in the output capacity</w:t>
      </w:r>
    </w:p>
    <w:p w14:paraId="00DF8E19" w14:textId="77777777" w:rsidR="004736AE" w:rsidRPr="000107F0" w:rsidRDefault="004736AE" w:rsidP="009820BC">
      <w:pPr>
        <w:pStyle w:val="Odrka"/>
        <w:tabs>
          <w:tab w:val="clear" w:pos="360"/>
          <w:tab w:val="num" w:pos="284"/>
        </w:tabs>
        <w:ind w:left="284" w:hanging="284"/>
      </w:pPr>
      <w:r>
        <w:t>The values shall apply to dry gas (273.15 K, 101.32 kPa); the conversion shall be carried out to 11% of voluminous O</w:t>
      </w:r>
      <w:r>
        <w:rPr>
          <w:vertAlign w:val="subscript"/>
        </w:rPr>
        <w:t>2</w:t>
      </w:r>
      <w:r>
        <w:t xml:space="preserve"> in the case that the actual content of O</w:t>
      </w:r>
      <w:r>
        <w:rPr>
          <w:vertAlign w:val="subscript"/>
        </w:rPr>
        <w:t>2</w:t>
      </w:r>
      <w:r>
        <w:t xml:space="preserve"> in flue gas is higher</w:t>
      </w:r>
    </w:p>
    <w:p w14:paraId="1B5B0E41" w14:textId="77777777" w:rsidR="0022120B" w:rsidRPr="00F27362" w:rsidRDefault="0022120B" w:rsidP="009820BC">
      <w:pPr>
        <w:pStyle w:val="Odrka"/>
        <w:tabs>
          <w:tab w:val="clear" w:pos="360"/>
          <w:tab w:val="num" w:pos="284"/>
        </w:tabs>
        <w:ind w:left="284" w:hanging="284"/>
      </w:pPr>
      <w:r>
        <w:t>In the case of emission limits the measuring tolerance shall not apply.</w:t>
      </w:r>
    </w:p>
    <w:p w14:paraId="0F3E9DCC" w14:textId="5C0F71E4" w:rsidR="007B1B4E" w:rsidRDefault="00953D1E" w:rsidP="001C436E">
      <w:pPr>
        <w:spacing w:before="240"/>
        <w:rPr>
          <w:b/>
        </w:rPr>
      </w:pPr>
      <w:r>
        <w:rPr>
          <w:b/>
        </w:rPr>
        <w:t xml:space="preserve">Guaranteed values of released flue gases </w:t>
      </w:r>
    </w:p>
    <w:tbl>
      <w:tblPr>
        <w:tblW w:w="9747"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551"/>
        <w:gridCol w:w="1985"/>
        <w:gridCol w:w="2126"/>
        <w:gridCol w:w="2126"/>
      </w:tblGrid>
      <w:tr w:rsidR="003A1844" w:rsidRPr="00343E3F" w14:paraId="6F30F460" w14:textId="77777777" w:rsidTr="00054A18">
        <w:trPr>
          <w:cantSplit/>
          <w:tblHeader/>
        </w:trPr>
        <w:tc>
          <w:tcPr>
            <w:tcW w:w="3510" w:type="dxa"/>
            <w:gridSpan w:val="2"/>
            <w:tcBorders>
              <w:top w:val="single" w:sz="12" w:space="0" w:color="auto"/>
              <w:bottom w:val="single" w:sz="12" w:space="0" w:color="auto"/>
            </w:tcBorders>
            <w:shd w:val="clear" w:color="auto" w:fill="D9D9D9" w:themeFill="background1" w:themeFillShade="D9"/>
            <w:vAlign w:val="center"/>
          </w:tcPr>
          <w:p w14:paraId="3E8C2D50" w14:textId="0C6BC6F6" w:rsidR="003A1844" w:rsidRPr="00F27362" w:rsidRDefault="003A1844" w:rsidP="004415DC">
            <w:pPr>
              <w:spacing w:before="60" w:after="60"/>
              <w:jc w:val="center"/>
              <w:rPr>
                <w:rFonts w:cs="Arial"/>
                <w:b/>
                <w:bCs/>
                <w:kern w:val="0"/>
                <w:szCs w:val="22"/>
              </w:rPr>
            </w:pPr>
            <w:r>
              <w:rPr>
                <w:b/>
              </w:rPr>
              <w:t>Type of emission</w:t>
            </w:r>
          </w:p>
        </w:tc>
        <w:tc>
          <w:tcPr>
            <w:tcW w:w="1985" w:type="dxa"/>
            <w:tcBorders>
              <w:top w:val="single" w:sz="12" w:space="0" w:color="auto"/>
              <w:bottom w:val="single" w:sz="12" w:space="0" w:color="auto"/>
            </w:tcBorders>
            <w:shd w:val="clear" w:color="auto" w:fill="D9D9D9" w:themeFill="background1" w:themeFillShade="D9"/>
            <w:vAlign w:val="center"/>
          </w:tcPr>
          <w:p w14:paraId="3E75E079" w14:textId="2273C055" w:rsidR="003A1844" w:rsidRPr="00F27362" w:rsidRDefault="003A1844" w:rsidP="004415DC">
            <w:pPr>
              <w:spacing w:before="60" w:after="60"/>
              <w:jc w:val="center"/>
              <w:rPr>
                <w:rFonts w:cs="Arial"/>
                <w:b/>
                <w:bCs/>
                <w:kern w:val="0"/>
                <w:szCs w:val="22"/>
              </w:rPr>
            </w:pPr>
            <w:r>
              <w:rPr>
                <w:b/>
              </w:rPr>
              <w:t>Unit</w:t>
            </w:r>
          </w:p>
        </w:tc>
        <w:tc>
          <w:tcPr>
            <w:tcW w:w="2126" w:type="dxa"/>
            <w:tcBorders>
              <w:top w:val="single" w:sz="12" w:space="0" w:color="auto"/>
              <w:bottom w:val="single" w:sz="12" w:space="0" w:color="auto"/>
            </w:tcBorders>
            <w:shd w:val="clear" w:color="auto" w:fill="D9D9D9" w:themeFill="background1" w:themeFillShade="D9"/>
            <w:vAlign w:val="center"/>
          </w:tcPr>
          <w:p w14:paraId="08E93C2E" w14:textId="6DF3D66C" w:rsidR="003A1844" w:rsidRPr="00F27362" w:rsidRDefault="003A1844" w:rsidP="004415DC">
            <w:pPr>
              <w:spacing w:before="60" w:after="60"/>
              <w:jc w:val="center"/>
              <w:rPr>
                <w:rFonts w:cs="Arial"/>
                <w:b/>
                <w:bCs/>
                <w:szCs w:val="22"/>
              </w:rPr>
            </w:pPr>
            <w:r>
              <w:rPr>
                <w:b/>
              </w:rPr>
              <w:t>Period for determining averages</w:t>
            </w:r>
          </w:p>
        </w:tc>
        <w:tc>
          <w:tcPr>
            <w:tcW w:w="2126" w:type="dxa"/>
            <w:tcBorders>
              <w:top w:val="single" w:sz="12" w:space="0" w:color="auto"/>
              <w:bottom w:val="single" w:sz="12" w:space="0" w:color="auto"/>
            </w:tcBorders>
            <w:shd w:val="clear" w:color="auto" w:fill="D9D9D9" w:themeFill="background1" w:themeFillShade="D9"/>
            <w:vAlign w:val="center"/>
          </w:tcPr>
          <w:p w14:paraId="7D179ACA" w14:textId="183D0EB5" w:rsidR="003A1844" w:rsidRPr="00F27362" w:rsidRDefault="003A1844" w:rsidP="004415DC">
            <w:pPr>
              <w:spacing w:before="60" w:after="60"/>
              <w:jc w:val="center"/>
              <w:rPr>
                <w:rFonts w:cs="Arial"/>
                <w:b/>
                <w:bCs/>
                <w:szCs w:val="22"/>
              </w:rPr>
            </w:pPr>
            <w:r>
              <w:rPr>
                <w:b/>
              </w:rPr>
              <w:t>Limit values of averages</w:t>
            </w:r>
          </w:p>
        </w:tc>
      </w:tr>
      <w:tr w:rsidR="00047ADB" w:rsidRPr="007908E4" w14:paraId="173B6A02" w14:textId="77777777" w:rsidTr="00054A18">
        <w:trPr>
          <w:cantSplit/>
        </w:trPr>
        <w:tc>
          <w:tcPr>
            <w:tcW w:w="959" w:type="dxa"/>
            <w:tcBorders>
              <w:top w:val="single" w:sz="12" w:space="0" w:color="auto"/>
            </w:tcBorders>
          </w:tcPr>
          <w:p w14:paraId="441BE86F" w14:textId="77777777" w:rsidR="00047ADB" w:rsidRPr="000107F0" w:rsidRDefault="00047ADB" w:rsidP="00047ADB">
            <w:pPr>
              <w:spacing w:before="60" w:after="60"/>
              <w:rPr>
                <w:rFonts w:cs="Arial"/>
                <w:szCs w:val="22"/>
              </w:rPr>
            </w:pPr>
            <w:r>
              <w:t>2.2.1</w:t>
            </w:r>
          </w:p>
        </w:tc>
        <w:tc>
          <w:tcPr>
            <w:tcW w:w="2551" w:type="dxa"/>
            <w:tcBorders>
              <w:top w:val="single" w:sz="12" w:space="0" w:color="auto"/>
            </w:tcBorders>
            <w:vAlign w:val="center"/>
          </w:tcPr>
          <w:p w14:paraId="4BC66AAE" w14:textId="4CF66DAC" w:rsidR="00047ADB" w:rsidRPr="00F27362" w:rsidRDefault="00047ADB" w:rsidP="00047ADB">
            <w:pPr>
              <w:spacing w:before="60" w:after="60"/>
              <w:rPr>
                <w:rStyle w:val="Zkladntext4"/>
                <w:rFonts w:ascii="Arial" w:eastAsia="Calibri" w:hAnsi="Arial" w:cs="Arial"/>
                <w:sz w:val="22"/>
                <w:szCs w:val="22"/>
              </w:rPr>
            </w:pPr>
            <w:r>
              <w:t>Dust</w:t>
            </w:r>
          </w:p>
        </w:tc>
        <w:tc>
          <w:tcPr>
            <w:tcW w:w="1985" w:type="dxa"/>
            <w:tcBorders>
              <w:top w:val="single" w:sz="12" w:space="0" w:color="auto"/>
            </w:tcBorders>
          </w:tcPr>
          <w:p w14:paraId="41B7DA78" w14:textId="00ACF86C"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tcBorders>
              <w:top w:val="single" w:sz="12" w:space="0" w:color="auto"/>
            </w:tcBorders>
            <w:vAlign w:val="center"/>
          </w:tcPr>
          <w:p w14:paraId="512DD494" w14:textId="4B3169E2"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tcBorders>
              <w:top w:val="single" w:sz="12" w:space="0" w:color="auto"/>
            </w:tcBorders>
            <w:shd w:val="clear" w:color="auto" w:fill="D99594" w:themeFill="accent2" w:themeFillTint="99"/>
            <w:vAlign w:val="center"/>
          </w:tcPr>
          <w:p w14:paraId="3E356C54" w14:textId="77A097E1" w:rsidR="00047ADB" w:rsidRPr="00F27362" w:rsidRDefault="00047ADB" w:rsidP="00047ADB">
            <w:pPr>
              <w:spacing w:before="40" w:after="40"/>
              <w:jc w:val="center"/>
              <w:rPr>
                <w:rStyle w:val="Zkladntext4"/>
                <w:rFonts w:ascii="Arial" w:eastAsia="Calibri" w:hAnsi="Arial" w:cs="Arial"/>
                <w:sz w:val="22"/>
                <w:szCs w:val="22"/>
              </w:rPr>
            </w:pPr>
            <w:r>
              <w:t>&lt; 4</w:t>
            </w:r>
          </w:p>
        </w:tc>
      </w:tr>
      <w:tr w:rsidR="00047ADB" w:rsidRPr="007908E4" w14:paraId="338E9F25" w14:textId="77777777" w:rsidTr="00054A18">
        <w:trPr>
          <w:cantSplit/>
        </w:trPr>
        <w:tc>
          <w:tcPr>
            <w:tcW w:w="959" w:type="dxa"/>
          </w:tcPr>
          <w:p w14:paraId="5D5E91A3" w14:textId="77777777" w:rsidR="00047ADB" w:rsidRPr="000107F0" w:rsidRDefault="00047ADB" w:rsidP="00047ADB">
            <w:pPr>
              <w:spacing w:before="60" w:after="60"/>
              <w:rPr>
                <w:rFonts w:cs="Arial"/>
                <w:szCs w:val="22"/>
              </w:rPr>
            </w:pPr>
            <w:r>
              <w:t>2.2.2</w:t>
            </w:r>
          </w:p>
        </w:tc>
        <w:tc>
          <w:tcPr>
            <w:tcW w:w="2551" w:type="dxa"/>
            <w:vAlign w:val="center"/>
          </w:tcPr>
          <w:p w14:paraId="52158441" w14:textId="24DA31FB" w:rsidR="00047ADB" w:rsidRPr="00F27362" w:rsidRDefault="00047ADB" w:rsidP="00047ADB">
            <w:pPr>
              <w:spacing w:before="60" w:after="60"/>
              <w:rPr>
                <w:rStyle w:val="Zkladntext4"/>
                <w:rFonts w:ascii="Arial" w:eastAsia="Calibri" w:hAnsi="Arial" w:cs="Arial"/>
                <w:sz w:val="22"/>
                <w:szCs w:val="22"/>
              </w:rPr>
            </w:pPr>
            <w:r>
              <w:t>Cadmium, thallium (</w:t>
            </w:r>
            <w:proofErr w:type="spellStart"/>
            <w:r>
              <w:t>Cd+Tl</w:t>
            </w:r>
            <w:proofErr w:type="spellEnd"/>
            <w:r>
              <w:t>)</w:t>
            </w:r>
          </w:p>
        </w:tc>
        <w:tc>
          <w:tcPr>
            <w:tcW w:w="1985" w:type="dxa"/>
          </w:tcPr>
          <w:p w14:paraId="030A4CB5" w14:textId="06C30488"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6A2D368B" w14:textId="4544FF7E" w:rsidR="00047ADB" w:rsidRPr="000107F0" w:rsidRDefault="00047ADB" w:rsidP="00047ADB">
            <w:pPr>
              <w:spacing w:before="60" w:after="60"/>
              <w:rPr>
                <w:rFonts w:cs="Arial"/>
                <w:szCs w:val="22"/>
              </w:rPr>
            </w:pPr>
            <w:r>
              <w:rPr>
                <w:rStyle w:val="Zkladntext4"/>
                <w:rFonts w:ascii="Arial" w:hAnsi="Arial"/>
                <w:sz w:val="22"/>
              </w:rPr>
              <w:t>Average for the sampling interval</w:t>
            </w:r>
          </w:p>
        </w:tc>
        <w:tc>
          <w:tcPr>
            <w:tcW w:w="2126" w:type="dxa"/>
            <w:shd w:val="clear" w:color="auto" w:fill="D99594" w:themeFill="accent2" w:themeFillTint="99"/>
            <w:vAlign w:val="center"/>
          </w:tcPr>
          <w:p w14:paraId="76CCD529" w14:textId="66EF80BB" w:rsidR="00047ADB" w:rsidRPr="00F27362" w:rsidRDefault="0000076C" w:rsidP="00047ADB">
            <w:pPr>
              <w:spacing w:before="40" w:after="40"/>
              <w:jc w:val="center"/>
              <w:rPr>
                <w:rStyle w:val="Zkladntext4"/>
                <w:rFonts w:ascii="Arial" w:eastAsia="Calibri" w:hAnsi="Arial" w:cs="Arial"/>
                <w:sz w:val="22"/>
                <w:szCs w:val="22"/>
              </w:rPr>
            </w:pPr>
            <w:r>
              <w:t xml:space="preserve">≤ </w:t>
            </w:r>
            <w:r>
              <w:rPr>
                <w:rStyle w:val="Zkladntext4"/>
                <w:rFonts w:ascii="Arial" w:hAnsi="Arial"/>
                <w:sz w:val="22"/>
              </w:rPr>
              <w:t>0.016</w:t>
            </w:r>
          </w:p>
        </w:tc>
      </w:tr>
      <w:tr w:rsidR="00047ADB" w:rsidRPr="007908E4" w14:paraId="01B927F2" w14:textId="77777777" w:rsidTr="00054A18">
        <w:trPr>
          <w:cantSplit/>
        </w:trPr>
        <w:tc>
          <w:tcPr>
            <w:tcW w:w="959" w:type="dxa"/>
          </w:tcPr>
          <w:p w14:paraId="017C0DD6" w14:textId="77777777" w:rsidR="00047ADB" w:rsidRPr="000107F0" w:rsidRDefault="00047ADB" w:rsidP="00047ADB">
            <w:pPr>
              <w:spacing w:before="60" w:after="60"/>
              <w:rPr>
                <w:rFonts w:cs="Arial"/>
                <w:szCs w:val="22"/>
              </w:rPr>
            </w:pPr>
            <w:r>
              <w:t>2.2.3</w:t>
            </w:r>
          </w:p>
        </w:tc>
        <w:tc>
          <w:tcPr>
            <w:tcW w:w="2551" w:type="dxa"/>
            <w:vAlign w:val="center"/>
          </w:tcPr>
          <w:p w14:paraId="1E99ECDE" w14:textId="61BC437F" w:rsidR="00047ADB" w:rsidRPr="00F27362" w:rsidRDefault="00047ADB" w:rsidP="00047ADB">
            <w:pPr>
              <w:spacing w:before="60" w:after="60"/>
              <w:rPr>
                <w:rStyle w:val="Zkladntext4"/>
                <w:rFonts w:ascii="Arial" w:eastAsia="Calibri" w:hAnsi="Arial" w:cs="Arial"/>
                <w:sz w:val="22"/>
                <w:szCs w:val="22"/>
              </w:rPr>
            </w:pPr>
            <w:r>
              <w:t>Other heavy metals, total (Sb, As, Pb, Cr, Co, Cu, Mn, Ni, V)</w:t>
            </w:r>
          </w:p>
        </w:tc>
        <w:tc>
          <w:tcPr>
            <w:tcW w:w="1985" w:type="dxa"/>
          </w:tcPr>
          <w:p w14:paraId="1538E348" w14:textId="029178DA"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045E0DAB" w14:textId="7BE6209A" w:rsidR="00047ADB" w:rsidRPr="000107F0" w:rsidRDefault="00047ADB" w:rsidP="00047ADB">
            <w:pPr>
              <w:spacing w:before="60" w:after="60"/>
              <w:rPr>
                <w:rFonts w:cs="Arial"/>
                <w:szCs w:val="22"/>
              </w:rPr>
            </w:pPr>
            <w:r>
              <w:rPr>
                <w:rStyle w:val="Zkladntext4"/>
                <w:rFonts w:ascii="Arial" w:hAnsi="Arial"/>
                <w:sz w:val="22"/>
              </w:rPr>
              <w:t>Average for the sampling interval</w:t>
            </w:r>
          </w:p>
        </w:tc>
        <w:tc>
          <w:tcPr>
            <w:tcW w:w="2126" w:type="dxa"/>
            <w:shd w:val="clear" w:color="auto" w:fill="D99594" w:themeFill="accent2" w:themeFillTint="99"/>
            <w:vAlign w:val="center"/>
          </w:tcPr>
          <w:p w14:paraId="15D66C60" w14:textId="0D2A78A7" w:rsidR="00047ADB" w:rsidRPr="00F27362" w:rsidRDefault="0000076C" w:rsidP="00047ADB">
            <w:pPr>
              <w:spacing w:before="40" w:after="40"/>
              <w:jc w:val="center"/>
              <w:rPr>
                <w:rStyle w:val="Zkladntext4"/>
                <w:rFonts w:ascii="Arial" w:eastAsia="Calibri" w:hAnsi="Arial" w:cs="Arial"/>
                <w:sz w:val="22"/>
                <w:szCs w:val="22"/>
              </w:rPr>
            </w:pPr>
            <w:r>
              <w:t xml:space="preserve">≤ </w:t>
            </w:r>
            <w:r>
              <w:rPr>
                <w:rStyle w:val="Zkladntext4"/>
                <w:rFonts w:ascii="Arial" w:hAnsi="Arial"/>
                <w:sz w:val="22"/>
              </w:rPr>
              <w:t>0.24</w:t>
            </w:r>
          </w:p>
        </w:tc>
      </w:tr>
      <w:tr w:rsidR="00047ADB" w:rsidRPr="007908E4" w14:paraId="2704C5C9" w14:textId="77777777" w:rsidTr="00054A18">
        <w:trPr>
          <w:cantSplit/>
        </w:trPr>
        <w:tc>
          <w:tcPr>
            <w:tcW w:w="959" w:type="dxa"/>
          </w:tcPr>
          <w:p w14:paraId="373E2FA7" w14:textId="77777777" w:rsidR="00047ADB" w:rsidRPr="000107F0" w:rsidRDefault="00047ADB" w:rsidP="00047ADB">
            <w:pPr>
              <w:spacing w:before="60" w:after="60"/>
              <w:rPr>
                <w:rFonts w:cs="Arial"/>
                <w:szCs w:val="22"/>
              </w:rPr>
            </w:pPr>
            <w:r>
              <w:t>2.2.4</w:t>
            </w:r>
          </w:p>
        </w:tc>
        <w:tc>
          <w:tcPr>
            <w:tcW w:w="2551" w:type="dxa"/>
            <w:vAlign w:val="center"/>
          </w:tcPr>
          <w:p w14:paraId="0BEFFE32" w14:textId="0E764CC3" w:rsidR="00047ADB" w:rsidRPr="00F27362" w:rsidRDefault="00047ADB" w:rsidP="00047ADB">
            <w:pPr>
              <w:spacing w:before="60" w:after="60"/>
              <w:rPr>
                <w:rStyle w:val="Zkladntext4"/>
                <w:rFonts w:ascii="Arial" w:eastAsia="Calibri" w:hAnsi="Arial" w:cs="Arial"/>
                <w:sz w:val="22"/>
                <w:szCs w:val="22"/>
              </w:rPr>
            </w:pPr>
            <w:r>
              <w:t>Hydrogen chloride (HCl)</w:t>
            </w:r>
          </w:p>
        </w:tc>
        <w:tc>
          <w:tcPr>
            <w:tcW w:w="1985" w:type="dxa"/>
          </w:tcPr>
          <w:p w14:paraId="75461EFA" w14:textId="21D5FEF4"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3990D2B8" w14:textId="4273F335"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shd w:val="clear" w:color="auto" w:fill="D99594" w:themeFill="accent2" w:themeFillTint="99"/>
            <w:vAlign w:val="center"/>
          </w:tcPr>
          <w:p w14:paraId="6C0A8315" w14:textId="316355AB" w:rsidR="00047ADB" w:rsidRPr="00F27362" w:rsidRDefault="00047ADB" w:rsidP="00047ADB">
            <w:pPr>
              <w:spacing w:before="40" w:after="40"/>
              <w:jc w:val="center"/>
              <w:rPr>
                <w:rStyle w:val="Zkladntext4"/>
                <w:rFonts w:ascii="Arial" w:eastAsia="Calibri" w:hAnsi="Arial" w:cs="Arial"/>
                <w:sz w:val="22"/>
                <w:szCs w:val="22"/>
              </w:rPr>
            </w:pPr>
            <w:r>
              <w:t xml:space="preserve">&lt; </w:t>
            </w:r>
            <w:r>
              <w:rPr>
                <w:rStyle w:val="Zkladntext4"/>
                <w:rFonts w:ascii="Arial" w:hAnsi="Arial"/>
                <w:sz w:val="22"/>
              </w:rPr>
              <w:t>5</w:t>
            </w:r>
          </w:p>
        </w:tc>
      </w:tr>
      <w:tr w:rsidR="00047ADB" w:rsidRPr="007908E4" w14:paraId="7CEF5E7A" w14:textId="77777777" w:rsidTr="00054A18">
        <w:trPr>
          <w:cantSplit/>
        </w:trPr>
        <w:tc>
          <w:tcPr>
            <w:tcW w:w="959" w:type="dxa"/>
          </w:tcPr>
          <w:p w14:paraId="7D246703" w14:textId="77777777" w:rsidR="00047ADB" w:rsidRPr="000107F0" w:rsidRDefault="00047ADB" w:rsidP="00047ADB">
            <w:pPr>
              <w:spacing w:before="60" w:after="60"/>
              <w:rPr>
                <w:rFonts w:cs="Arial"/>
                <w:szCs w:val="22"/>
              </w:rPr>
            </w:pPr>
            <w:r>
              <w:t>2.2.5</w:t>
            </w:r>
          </w:p>
        </w:tc>
        <w:tc>
          <w:tcPr>
            <w:tcW w:w="2551" w:type="dxa"/>
            <w:vAlign w:val="center"/>
          </w:tcPr>
          <w:p w14:paraId="03114518" w14:textId="6B6B7E59" w:rsidR="00047ADB" w:rsidRPr="00F27362" w:rsidRDefault="00047ADB" w:rsidP="00047ADB">
            <w:pPr>
              <w:spacing w:before="60" w:after="60"/>
              <w:rPr>
                <w:rStyle w:val="Zkladntext4"/>
                <w:rFonts w:ascii="Arial" w:eastAsia="Calibri" w:hAnsi="Arial" w:cs="Arial"/>
                <w:sz w:val="22"/>
                <w:szCs w:val="22"/>
              </w:rPr>
            </w:pPr>
            <w:r>
              <w:t>Hydrogen fluoride (HF)</w:t>
            </w:r>
          </w:p>
        </w:tc>
        <w:tc>
          <w:tcPr>
            <w:tcW w:w="1985" w:type="dxa"/>
          </w:tcPr>
          <w:p w14:paraId="346B9F10" w14:textId="29A297DF"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4407AFF9" w14:textId="1E1F5E26" w:rsidR="00047ADB" w:rsidRPr="000107F0" w:rsidRDefault="00047ADB" w:rsidP="00047ADB">
            <w:pPr>
              <w:spacing w:before="60" w:after="60"/>
              <w:rPr>
                <w:rFonts w:cs="Arial"/>
                <w:szCs w:val="22"/>
              </w:rPr>
            </w:pPr>
            <w:r>
              <w:rPr>
                <w:rStyle w:val="Zkladntext4"/>
                <w:rFonts w:ascii="Arial" w:hAnsi="Arial"/>
                <w:sz w:val="22"/>
              </w:rPr>
              <w:t>Daily average or average for the sampling interval</w:t>
            </w:r>
          </w:p>
        </w:tc>
        <w:tc>
          <w:tcPr>
            <w:tcW w:w="2126" w:type="dxa"/>
            <w:shd w:val="clear" w:color="auto" w:fill="D99594" w:themeFill="accent2" w:themeFillTint="99"/>
            <w:vAlign w:val="center"/>
          </w:tcPr>
          <w:p w14:paraId="2C42767D" w14:textId="4ADA4109" w:rsidR="00047ADB" w:rsidRPr="00F27362" w:rsidRDefault="00047ADB" w:rsidP="00047ADB">
            <w:pPr>
              <w:spacing w:before="40" w:after="40"/>
              <w:jc w:val="center"/>
              <w:rPr>
                <w:rStyle w:val="Zkladntext4"/>
                <w:rFonts w:ascii="Arial" w:eastAsia="Calibri" w:hAnsi="Arial" w:cs="Arial"/>
                <w:sz w:val="22"/>
                <w:szCs w:val="22"/>
              </w:rPr>
            </w:pPr>
            <w:r>
              <w:t>&lt; 0.8</w:t>
            </w:r>
          </w:p>
        </w:tc>
      </w:tr>
      <w:tr w:rsidR="00047ADB" w:rsidRPr="007908E4" w14:paraId="5EA2C540" w14:textId="77777777" w:rsidTr="00054A18">
        <w:trPr>
          <w:cantSplit/>
        </w:trPr>
        <w:tc>
          <w:tcPr>
            <w:tcW w:w="959" w:type="dxa"/>
          </w:tcPr>
          <w:p w14:paraId="0608617D" w14:textId="77777777" w:rsidR="00047ADB" w:rsidRPr="000107F0" w:rsidRDefault="00047ADB" w:rsidP="00047ADB">
            <w:pPr>
              <w:spacing w:before="60" w:after="60"/>
              <w:rPr>
                <w:rFonts w:cs="Arial"/>
                <w:szCs w:val="22"/>
              </w:rPr>
            </w:pPr>
            <w:r>
              <w:t>2.2.6</w:t>
            </w:r>
          </w:p>
        </w:tc>
        <w:tc>
          <w:tcPr>
            <w:tcW w:w="2551" w:type="dxa"/>
            <w:vAlign w:val="center"/>
          </w:tcPr>
          <w:p w14:paraId="01407C64" w14:textId="15DB0E4D" w:rsidR="00047ADB" w:rsidRPr="00F27362" w:rsidRDefault="00047ADB" w:rsidP="00047ADB">
            <w:pPr>
              <w:spacing w:before="60" w:after="60"/>
              <w:rPr>
                <w:rStyle w:val="Zkladntext4"/>
                <w:rFonts w:ascii="Arial" w:eastAsia="Calibri" w:hAnsi="Arial" w:cs="Arial"/>
                <w:sz w:val="22"/>
                <w:szCs w:val="22"/>
              </w:rPr>
            </w:pPr>
            <w:r>
              <w:t>Sulphur dioxide (SO</w:t>
            </w:r>
            <w:r>
              <w:rPr>
                <w:vertAlign w:val="subscript"/>
              </w:rPr>
              <w:t>2</w:t>
            </w:r>
            <w:r>
              <w:t>)</w:t>
            </w:r>
          </w:p>
        </w:tc>
        <w:tc>
          <w:tcPr>
            <w:tcW w:w="1985" w:type="dxa"/>
          </w:tcPr>
          <w:p w14:paraId="6F6E438A" w14:textId="5DA901D7"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13563A7A" w14:textId="1FC1F8B0"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shd w:val="clear" w:color="auto" w:fill="D99594" w:themeFill="accent2" w:themeFillTint="99"/>
            <w:vAlign w:val="center"/>
          </w:tcPr>
          <w:p w14:paraId="1768622C" w14:textId="31FDCDC9" w:rsidR="00047ADB" w:rsidRPr="00F27362" w:rsidRDefault="0000076C" w:rsidP="00047ADB">
            <w:pPr>
              <w:spacing w:before="40" w:after="40"/>
              <w:jc w:val="center"/>
              <w:rPr>
                <w:rStyle w:val="Zkladntext4"/>
                <w:rFonts w:ascii="Arial" w:eastAsia="Calibri" w:hAnsi="Arial" w:cs="Arial"/>
                <w:sz w:val="22"/>
                <w:szCs w:val="22"/>
              </w:rPr>
            </w:pPr>
            <w:r>
              <w:t xml:space="preserve">≤ </w:t>
            </w:r>
            <w:r>
              <w:rPr>
                <w:rStyle w:val="Zkladntext4"/>
                <w:rFonts w:ascii="Arial" w:hAnsi="Arial"/>
                <w:sz w:val="22"/>
              </w:rPr>
              <w:t>24</w:t>
            </w:r>
          </w:p>
        </w:tc>
      </w:tr>
      <w:tr w:rsidR="00047ADB" w:rsidRPr="007908E4" w14:paraId="6B7FEA6D" w14:textId="77777777" w:rsidTr="00054A18">
        <w:trPr>
          <w:cantSplit/>
        </w:trPr>
        <w:tc>
          <w:tcPr>
            <w:tcW w:w="959" w:type="dxa"/>
          </w:tcPr>
          <w:p w14:paraId="25762023" w14:textId="77777777" w:rsidR="00047ADB" w:rsidRPr="000107F0" w:rsidRDefault="00047ADB" w:rsidP="00047ADB">
            <w:pPr>
              <w:spacing w:before="60" w:after="60"/>
              <w:rPr>
                <w:rFonts w:cs="Arial"/>
                <w:szCs w:val="22"/>
              </w:rPr>
            </w:pPr>
            <w:r>
              <w:t>2.2.7</w:t>
            </w:r>
          </w:p>
        </w:tc>
        <w:tc>
          <w:tcPr>
            <w:tcW w:w="2551" w:type="dxa"/>
            <w:vAlign w:val="center"/>
          </w:tcPr>
          <w:p w14:paraId="2B1F827C" w14:textId="0FC05E17" w:rsidR="00047ADB" w:rsidRPr="00F27362" w:rsidRDefault="00047ADB" w:rsidP="00047ADB">
            <w:pPr>
              <w:spacing w:before="60" w:after="60"/>
              <w:rPr>
                <w:rStyle w:val="Zkladntext4"/>
                <w:rFonts w:ascii="Arial" w:eastAsia="Calibri" w:hAnsi="Arial" w:cs="Arial"/>
                <w:sz w:val="22"/>
                <w:szCs w:val="22"/>
              </w:rPr>
            </w:pPr>
            <w:r>
              <w:t>Oxides of nitrogen (NO</w:t>
            </w:r>
            <w:r>
              <w:rPr>
                <w:vertAlign w:val="subscript"/>
              </w:rPr>
              <w:t>x</w:t>
            </w:r>
            <w:r>
              <w:t xml:space="preserve"> as NO</w:t>
            </w:r>
            <w:r>
              <w:rPr>
                <w:vertAlign w:val="subscript"/>
              </w:rPr>
              <w:t>2</w:t>
            </w:r>
            <w:r>
              <w:t>)</w:t>
            </w:r>
          </w:p>
        </w:tc>
        <w:tc>
          <w:tcPr>
            <w:tcW w:w="1985" w:type="dxa"/>
          </w:tcPr>
          <w:p w14:paraId="540915E5" w14:textId="37B883AA"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2E8A01E2" w14:textId="7421E989"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shd w:val="clear" w:color="auto" w:fill="D99594" w:themeFill="accent2" w:themeFillTint="99"/>
            <w:vAlign w:val="center"/>
          </w:tcPr>
          <w:p w14:paraId="08D49F72" w14:textId="14EBCA85" w:rsidR="00047ADB" w:rsidRPr="008C2387" w:rsidRDefault="0000076C" w:rsidP="00047ADB">
            <w:pPr>
              <w:spacing w:before="40" w:after="40"/>
              <w:jc w:val="center"/>
              <w:rPr>
                <w:rStyle w:val="Zkladntext4"/>
                <w:rFonts w:ascii="Arial" w:eastAsia="Calibri" w:hAnsi="Arial" w:cs="Arial"/>
                <w:sz w:val="22"/>
                <w:szCs w:val="22"/>
              </w:rPr>
            </w:pPr>
            <w:r>
              <w:t xml:space="preserve">≤ </w:t>
            </w:r>
            <w:r w:rsidR="00FE75D5">
              <w:t>70</w:t>
            </w:r>
          </w:p>
        </w:tc>
      </w:tr>
      <w:tr w:rsidR="00047ADB" w:rsidRPr="007908E4" w14:paraId="7A5748EC" w14:textId="77777777" w:rsidTr="00054A18">
        <w:trPr>
          <w:cantSplit/>
        </w:trPr>
        <w:tc>
          <w:tcPr>
            <w:tcW w:w="959" w:type="dxa"/>
          </w:tcPr>
          <w:p w14:paraId="25515075" w14:textId="77777777" w:rsidR="00047ADB" w:rsidRPr="000107F0" w:rsidRDefault="00047ADB" w:rsidP="00047ADB">
            <w:pPr>
              <w:spacing w:before="60" w:after="60"/>
              <w:rPr>
                <w:rFonts w:cs="Arial"/>
                <w:szCs w:val="22"/>
              </w:rPr>
            </w:pPr>
            <w:r>
              <w:t>2.2.8</w:t>
            </w:r>
          </w:p>
        </w:tc>
        <w:tc>
          <w:tcPr>
            <w:tcW w:w="2551" w:type="dxa"/>
            <w:vAlign w:val="center"/>
          </w:tcPr>
          <w:p w14:paraId="3B41DE1C" w14:textId="61E66215" w:rsidR="00047ADB" w:rsidRPr="00F27362" w:rsidRDefault="00047ADB" w:rsidP="00047ADB">
            <w:pPr>
              <w:spacing w:before="60" w:after="60"/>
              <w:rPr>
                <w:rStyle w:val="Zkladntext4"/>
                <w:rFonts w:ascii="Arial" w:eastAsia="Calibri" w:hAnsi="Arial" w:cs="Arial"/>
                <w:sz w:val="22"/>
                <w:szCs w:val="22"/>
              </w:rPr>
            </w:pPr>
            <w:r>
              <w:t>Carbon monoxide (CO)</w:t>
            </w:r>
          </w:p>
        </w:tc>
        <w:tc>
          <w:tcPr>
            <w:tcW w:w="1985" w:type="dxa"/>
          </w:tcPr>
          <w:p w14:paraId="554F2AEC" w14:textId="3C9FD7CA"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1465CA81" w14:textId="7B99C608"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shd w:val="clear" w:color="auto" w:fill="D99594" w:themeFill="accent2" w:themeFillTint="99"/>
            <w:vAlign w:val="center"/>
          </w:tcPr>
          <w:p w14:paraId="63EA562D" w14:textId="7C71E4F3" w:rsidR="00047ADB" w:rsidRPr="00F27362" w:rsidRDefault="0000076C" w:rsidP="00047ADB">
            <w:pPr>
              <w:spacing w:before="40" w:after="40"/>
              <w:jc w:val="center"/>
              <w:rPr>
                <w:rStyle w:val="Zkladntext4"/>
                <w:rFonts w:ascii="Arial" w:eastAsia="Calibri" w:hAnsi="Arial" w:cs="Arial"/>
                <w:sz w:val="22"/>
                <w:szCs w:val="22"/>
              </w:rPr>
            </w:pPr>
            <w:r>
              <w:t>≤ 3</w:t>
            </w:r>
            <w:r>
              <w:rPr>
                <w:rStyle w:val="Zkladntext4"/>
                <w:rFonts w:ascii="Arial" w:hAnsi="Arial"/>
                <w:sz w:val="22"/>
              </w:rPr>
              <w:t>0</w:t>
            </w:r>
          </w:p>
        </w:tc>
      </w:tr>
      <w:tr w:rsidR="00047ADB" w:rsidRPr="007908E4" w14:paraId="1969C3D5" w14:textId="77777777" w:rsidTr="00054A18">
        <w:trPr>
          <w:cantSplit/>
        </w:trPr>
        <w:tc>
          <w:tcPr>
            <w:tcW w:w="959" w:type="dxa"/>
          </w:tcPr>
          <w:p w14:paraId="0195821F" w14:textId="77777777" w:rsidR="00047ADB" w:rsidRPr="000107F0" w:rsidRDefault="00047ADB" w:rsidP="00047ADB">
            <w:pPr>
              <w:spacing w:before="60" w:after="60"/>
              <w:rPr>
                <w:rFonts w:cs="Arial"/>
                <w:szCs w:val="22"/>
              </w:rPr>
            </w:pPr>
            <w:r>
              <w:t>2.2.9</w:t>
            </w:r>
          </w:p>
        </w:tc>
        <w:tc>
          <w:tcPr>
            <w:tcW w:w="2551" w:type="dxa"/>
            <w:vAlign w:val="center"/>
          </w:tcPr>
          <w:p w14:paraId="403F7ECC" w14:textId="5E4DB5A4" w:rsidR="00047ADB" w:rsidRPr="00F27362" w:rsidRDefault="00047ADB" w:rsidP="00047ADB">
            <w:pPr>
              <w:spacing w:before="60" w:after="60"/>
              <w:rPr>
                <w:rStyle w:val="Zkladntext4"/>
                <w:rFonts w:ascii="Arial" w:eastAsia="Calibri" w:hAnsi="Arial" w:cs="Arial"/>
                <w:sz w:val="22"/>
                <w:szCs w:val="22"/>
              </w:rPr>
            </w:pPr>
            <w:r>
              <w:t>Ammonia (NH</w:t>
            </w:r>
            <w:r>
              <w:rPr>
                <w:vertAlign w:val="subscript"/>
              </w:rPr>
              <w:t>3</w:t>
            </w:r>
            <w:r>
              <w:t>)</w:t>
            </w:r>
          </w:p>
        </w:tc>
        <w:tc>
          <w:tcPr>
            <w:tcW w:w="1985" w:type="dxa"/>
          </w:tcPr>
          <w:p w14:paraId="6A592746" w14:textId="5B2641B7"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18DD478E" w14:textId="592E900D"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shd w:val="clear" w:color="auto" w:fill="D99594" w:themeFill="accent2" w:themeFillTint="99"/>
            <w:vAlign w:val="center"/>
          </w:tcPr>
          <w:p w14:paraId="79F71C07" w14:textId="0B8E75DD" w:rsidR="00047ADB" w:rsidRPr="00F27362" w:rsidRDefault="0000076C" w:rsidP="00047ADB">
            <w:pPr>
              <w:spacing w:before="40" w:after="40"/>
              <w:jc w:val="center"/>
              <w:rPr>
                <w:rStyle w:val="Zkladntext4"/>
                <w:rFonts w:ascii="Arial" w:eastAsia="Calibri" w:hAnsi="Arial" w:cs="Arial"/>
                <w:sz w:val="22"/>
                <w:szCs w:val="22"/>
              </w:rPr>
            </w:pPr>
            <w:r>
              <w:t xml:space="preserve">≤ </w:t>
            </w:r>
            <w:r>
              <w:rPr>
                <w:rStyle w:val="Zkladntext4"/>
                <w:rFonts w:ascii="Arial" w:hAnsi="Arial"/>
                <w:sz w:val="22"/>
              </w:rPr>
              <w:t>8</w:t>
            </w:r>
          </w:p>
        </w:tc>
      </w:tr>
      <w:tr w:rsidR="00047ADB" w:rsidRPr="00E26657" w14:paraId="2333CC66" w14:textId="77777777" w:rsidTr="00054A18">
        <w:trPr>
          <w:cantSplit/>
        </w:trPr>
        <w:tc>
          <w:tcPr>
            <w:tcW w:w="959" w:type="dxa"/>
          </w:tcPr>
          <w:p w14:paraId="098A7E7A" w14:textId="77777777" w:rsidR="00047ADB" w:rsidRPr="000107F0" w:rsidRDefault="00047ADB" w:rsidP="00047ADB">
            <w:pPr>
              <w:spacing w:before="60" w:after="60"/>
              <w:rPr>
                <w:rFonts w:cs="Arial"/>
                <w:szCs w:val="22"/>
              </w:rPr>
            </w:pPr>
            <w:r>
              <w:t>2.2.10</w:t>
            </w:r>
          </w:p>
        </w:tc>
        <w:tc>
          <w:tcPr>
            <w:tcW w:w="2551" w:type="dxa"/>
            <w:vAlign w:val="center"/>
          </w:tcPr>
          <w:p w14:paraId="417F3484" w14:textId="663E31A3" w:rsidR="00047ADB" w:rsidRPr="00F27362" w:rsidRDefault="00047ADB" w:rsidP="00047ADB">
            <w:pPr>
              <w:spacing w:before="60" w:after="60"/>
              <w:rPr>
                <w:rStyle w:val="Zkladntext4"/>
                <w:rFonts w:ascii="Arial" w:eastAsia="Calibri" w:hAnsi="Arial" w:cs="Arial"/>
                <w:sz w:val="22"/>
                <w:szCs w:val="22"/>
              </w:rPr>
            </w:pPr>
            <w:r>
              <w:t>TVOC</w:t>
            </w:r>
          </w:p>
        </w:tc>
        <w:tc>
          <w:tcPr>
            <w:tcW w:w="1985" w:type="dxa"/>
          </w:tcPr>
          <w:p w14:paraId="58A7704D" w14:textId="65B3E172" w:rsidR="00047ADB" w:rsidRPr="00F27362" w:rsidRDefault="00047ADB" w:rsidP="00047ADB">
            <w:pPr>
              <w:spacing w:before="60" w:after="60"/>
              <w:rPr>
                <w:rStyle w:val="Zkladntext4"/>
                <w:rFonts w:ascii="Arial" w:eastAsia="Calibri" w:hAnsi="Arial" w:cs="Arial"/>
                <w:sz w:val="22"/>
                <w:szCs w:val="22"/>
              </w:rPr>
            </w:pPr>
            <w:r>
              <w:t>mg/Nm</w:t>
            </w:r>
            <w:r>
              <w:rPr>
                <w:vertAlign w:val="superscript"/>
              </w:rPr>
              <w:t>3</w:t>
            </w:r>
          </w:p>
        </w:tc>
        <w:tc>
          <w:tcPr>
            <w:tcW w:w="2126" w:type="dxa"/>
            <w:vAlign w:val="center"/>
          </w:tcPr>
          <w:p w14:paraId="5D7AE95D" w14:textId="79449F7D" w:rsidR="00047ADB" w:rsidRPr="000107F0" w:rsidRDefault="00047ADB" w:rsidP="00047ADB">
            <w:pPr>
              <w:spacing w:before="60" w:after="60"/>
              <w:rPr>
                <w:rFonts w:cs="Arial"/>
                <w:szCs w:val="22"/>
              </w:rPr>
            </w:pPr>
            <w:r>
              <w:rPr>
                <w:rStyle w:val="Zkladntext4"/>
                <w:rFonts w:ascii="Arial" w:hAnsi="Arial"/>
                <w:sz w:val="22"/>
              </w:rPr>
              <w:t>Daily average</w:t>
            </w:r>
          </w:p>
        </w:tc>
        <w:tc>
          <w:tcPr>
            <w:tcW w:w="2126" w:type="dxa"/>
            <w:shd w:val="clear" w:color="auto" w:fill="D99594" w:themeFill="accent2" w:themeFillTint="99"/>
            <w:vAlign w:val="center"/>
          </w:tcPr>
          <w:p w14:paraId="4AEA62ED" w14:textId="734C6531" w:rsidR="00047ADB" w:rsidRPr="00F27362" w:rsidRDefault="0000076C" w:rsidP="00047ADB">
            <w:pPr>
              <w:spacing w:before="40" w:after="40"/>
              <w:jc w:val="center"/>
              <w:rPr>
                <w:rStyle w:val="Zkladntext4"/>
                <w:rFonts w:ascii="Arial" w:eastAsia="Calibri" w:hAnsi="Arial" w:cs="Arial"/>
                <w:sz w:val="22"/>
                <w:szCs w:val="22"/>
              </w:rPr>
            </w:pPr>
            <w:r>
              <w:t xml:space="preserve">≤ </w:t>
            </w:r>
            <w:r>
              <w:rPr>
                <w:rStyle w:val="Zkladntext4"/>
                <w:rFonts w:ascii="Arial" w:hAnsi="Arial"/>
                <w:sz w:val="22"/>
              </w:rPr>
              <w:t>8</w:t>
            </w:r>
          </w:p>
        </w:tc>
      </w:tr>
      <w:tr w:rsidR="000C1E8E" w:rsidRPr="007908E4" w14:paraId="4055ED3B" w14:textId="77777777" w:rsidTr="00054A18">
        <w:trPr>
          <w:cantSplit/>
        </w:trPr>
        <w:tc>
          <w:tcPr>
            <w:tcW w:w="959" w:type="dxa"/>
            <w:vMerge w:val="restart"/>
          </w:tcPr>
          <w:p w14:paraId="15351B88" w14:textId="77777777" w:rsidR="000C1E8E" w:rsidRPr="000107F0" w:rsidRDefault="000C1E8E" w:rsidP="00047ADB">
            <w:pPr>
              <w:spacing w:before="60" w:after="60"/>
              <w:rPr>
                <w:rFonts w:cs="Arial"/>
                <w:szCs w:val="22"/>
              </w:rPr>
            </w:pPr>
            <w:r>
              <w:t>2.2.11</w:t>
            </w:r>
          </w:p>
        </w:tc>
        <w:tc>
          <w:tcPr>
            <w:tcW w:w="2551" w:type="dxa"/>
            <w:vMerge w:val="restart"/>
            <w:vAlign w:val="center"/>
          </w:tcPr>
          <w:p w14:paraId="70468D61" w14:textId="3042E3E4" w:rsidR="000C1E8E" w:rsidRPr="000C1E8E" w:rsidRDefault="000C1E8E" w:rsidP="00047ADB">
            <w:pPr>
              <w:spacing w:before="60" w:after="60"/>
              <w:rPr>
                <w:rStyle w:val="Zkladntext4"/>
                <w:rFonts w:ascii="Arial" w:hAnsi="Arial" w:cs="Arial"/>
                <w:color w:val="auto"/>
                <w:sz w:val="22"/>
                <w:szCs w:val="22"/>
              </w:rPr>
            </w:pPr>
            <w:r>
              <w:t>PCDD/F</w:t>
            </w:r>
          </w:p>
        </w:tc>
        <w:tc>
          <w:tcPr>
            <w:tcW w:w="1985" w:type="dxa"/>
          </w:tcPr>
          <w:p w14:paraId="5B6ADE06" w14:textId="4A8FB853" w:rsidR="000C1E8E" w:rsidRPr="00F27362" w:rsidRDefault="000C1E8E" w:rsidP="00047ADB">
            <w:pPr>
              <w:spacing w:before="60" w:after="60"/>
              <w:rPr>
                <w:rStyle w:val="Zkladntext4"/>
                <w:rFonts w:ascii="Arial" w:eastAsia="Calibri" w:hAnsi="Arial" w:cs="Arial"/>
                <w:sz w:val="22"/>
                <w:szCs w:val="22"/>
              </w:rPr>
            </w:pPr>
            <w:r>
              <w:t>ng I-TEQ/Nm</w:t>
            </w:r>
            <w:r>
              <w:rPr>
                <w:vertAlign w:val="superscript"/>
              </w:rPr>
              <w:t>3</w:t>
            </w:r>
          </w:p>
        </w:tc>
        <w:tc>
          <w:tcPr>
            <w:tcW w:w="2126" w:type="dxa"/>
            <w:vAlign w:val="center"/>
          </w:tcPr>
          <w:p w14:paraId="697233D4" w14:textId="2A8C1769" w:rsidR="000C1E8E" w:rsidRPr="000107F0" w:rsidRDefault="000C1E8E" w:rsidP="00047ADB">
            <w:pPr>
              <w:spacing w:before="60" w:after="60"/>
              <w:rPr>
                <w:rFonts w:cs="Arial"/>
                <w:szCs w:val="22"/>
              </w:rPr>
            </w:pPr>
            <w:r>
              <w:rPr>
                <w:rStyle w:val="Zkladntext4"/>
                <w:rFonts w:ascii="Arial" w:hAnsi="Arial"/>
                <w:sz w:val="22"/>
              </w:rPr>
              <w:t>Average for the sampling interval</w:t>
            </w:r>
          </w:p>
        </w:tc>
        <w:tc>
          <w:tcPr>
            <w:tcW w:w="2126" w:type="dxa"/>
            <w:shd w:val="clear" w:color="auto" w:fill="D99594" w:themeFill="accent2" w:themeFillTint="99"/>
            <w:vAlign w:val="center"/>
          </w:tcPr>
          <w:p w14:paraId="01F1FF2C" w14:textId="1B07C0F5" w:rsidR="000C1E8E" w:rsidRPr="00F27362" w:rsidRDefault="000C1E8E" w:rsidP="00047ADB">
            <w:pPr>
              <w:spacing w:before="40" w:after="40"/>
              <w:jc w:val="center"/>
              <w:rPr>
                <w:rStyle w:val="Zkladntext4"/>
                <w:rFonts w:ascii="Arial" w:eastAsia="Calibri" w:hAnsi="Arial" w:cs="Arial"/>
                <w:color w:val="auto"/>
                <w:sz w:val="22"/>
                <w:szCs w:val="22"/>
              </w:rPr>
            </w:pPr>
            <w:r>
              <w:t xml:space="preserve">≤ </w:t>
            </w:r>
            <w:r>
              <w:rPr>
                <w:rStyle w:val="Zkladntext4"/>
                <w:rFonts w:ascii="Arial" w:hAnsi="Arial"/>
                <w:color w:val="auto"/>
                <w:sz w:val="22"/>
              </w:rPr>
              <w:t>0.04</w:t>
            </w:r>
          </w:p>
        </w:tc>
      </w:tr>
      <w:tr w:rsidR="000C1E8E" w:rsidRPr="007908E4" w14:paraId="1511BDA6" w14:textId="77777777" w:rsidTr="00054A18">
        <w:trPr>
          <w:cantSplit/>
        </w:trPr>
        <w:tc>
          <w:tcPr>
            <w:tcW w:w="959" w:type="dxa"/>
            <w:vMerge/>
          </w:tcPr>
          <w:p w14:paraId="3B7AC4A7" w14:textId="77777777" w:rsidR="000C1E8E" w:rsidRPr="000107F0" w:rsidRDefault="000C1E8E" w:rsidP="00047ADB">
            <w:pPr>
              <w:spacing w:before="60" w:after="60"/>
              <w:jc w:val="center"/>
              <w:rPr>
                <w:rFonts w:cs="Arial"/>
                <w:szCs w:val="22"/>
              </w:rPr>
            </w:pPr>
          </w:p>
        </w:tc>
        <w:tc>
          <w:tcPr>
            <w:tcW w:w="2551" w:type="dxa"/>
            <w:vMerge/>
            <w:vAlign w:val="center"/>
          </w:tcPr>
          <w:p w14:paraId="7BAFF242" w14:textId="77777777" w:rsidR="000C1E8E" w:rsidRPr="00F27362" w:rsidRDefault="000C1E8E" w:rsidP="00047ADB">
            <w:pPr>
              <w:spacing w:before="60" w:after="60"/>
              <w:rPr>
                <w:rStyle w:val="Zkladntext4"/>
                <w:rFonts w:ascii="Arial" w:eastAsia="Calibri" w:hAnsi="Arial" w:cs="Arial"/>
                <w:sz w:val="22"/>
                <w:szCs w:val="22"/>
              </w:rPr>
            </w:pPr>
          </w:p>
        </w:tc>
        <w:tc>
          <w:tcPr>
            <w:tcW w:w="1985" w:type="dxa"/>
          </w:tcPr>
          <w:p w14:paraId="4D232865" w14:textId="6E333AFD" w:rsidR="000C1E8E" w:rsidRPr="00F27362" w:rsidRDefault="000C1E8E" w:rsidP="00047ADB">
            <w:pPr>
              <w:spacing w:before="60" w:after="60"/>
              <w:rPr>
                <w:rStyle w:val="Zkladntext4"/>
                <w:rFonts w:ascii="Arial" w:eastAsia="Calibri" w:hAnsi="Arial" w:cs="Arial"/>
                <w:sz w:val="22"/>
                <w:szCs w:val="22"/>
              </w:rPr>
            </w:pPr>
            <w:r>
              <w:t>ng I-TEQ/Nm</w:t>
            </w:r>
            <w:r>
              <w:rPr>
                <w:vertAlign w:val="superscript"/>
              </w:rPr>
              <w:t>3</w:t>
            </w:r>
          </w:p>
        </w:tc>
        <w:tc>
          <w:tcPr>
            <w:tcW w:w="2126" w:type="dxa"/>
            <w:vAlign w:val="center"/>
          </w:tcPr>
          <w:p w14:paraId="43613AA0" w14:textId="19C2D73A" w:rsidR="000C1E8E" w:rsidRPr="000107F0" w:rsidRDefault="000C1E8E" w:rsidP="00047ADB">
            <w:pPr>
              <w:spacing w:before="60" w:after="60"/>
              <w:rPr>
                <w:rFonts w:cs="Arial"/>
                <w:szCs w:val="22"/>
              </w:rPr>
            </w:pPr>
            <w:r>
              <w:rPr>
                <w:rStyle w:val="Zkladntext4"/>
                <w:rFonts w:ascii="Arial" w:hAnsi="Arial"/>
                <w:sz w:val="22"/>
              </w:rPr>
              <w:t>Long-term sampling interval</w:t>
            </w:r>
          </w:p>
        </w:tc>
        <w:tc>
          <w:tcPr>
            <w:tcW w:w="2126" w:type="dxa"/>
            <w:shd w:val="clear" w:color="auto" w:fill="D99594" w:themeFill="accent2" w:themeFillTint="99"/>
            <w:vAlign w:val="center"/>
          </w:tcPr>
          <w:p w14:paraId="219C42EA" w14:textId="54D2F4B2" w:rsidR="000C1E8E" w:rsidRPr="00F27362" w:rsidRDefault="000C1E8E" w:rsidP="00047ADB">
            <w:pPr>
              <w:spacing w:before="40" w:after="40"/>
              <w:jc w:val="center"/>
              <w:rPr>
                <w:rStyle w:val="Zkladntext4"/>
                <w:rFonts w:ascii="Arial" w:eastAsia="Calibri" w:hAnsi="Arial" w:cs="Arial"/>
                <w:color w:val="auto"/>
                <w:sz w:val="22"/>
                <w:szCs w:val="22"/>
              </w:rPr>
            </w:pPr>
            <w:r>
              <w:t xml:space="preserve">≤ </w:t>
            </w:r>
            <w:r>
              <w:rPr>
                <w:rStyle w:val="Zkladntext4"/>
                <w:rFonts w:ascii="Arial" w:hAnsi="Arial"/>
                <w:color w:val="auto"/>
                <w:sz w:val="22"/>
              </w:rPr>
              <w:t>0.048</w:t>
            </w:r>
          </w:p>
        </w:tc>
      </w:tr>
      <w:tr w:rsidR="000C1E8E" w:rsidRPr="007908E4" w14:paraId="1D980390" w14:textId="77777777" w:rsidTr="00212790">
        <w:trPr>
          <w:cantSplit/>
        </w:trPr>
        <w:tc>
          <w:tcPr>
            <w:tcW w:w="959" w:type="dxa"/>
            <w:vMerge w:val="restart"/>
          </w:tcPr>
          <w:p w14:paraId="64A5386F" w14:textId="77777777" w:rsidR="000C1E8E" w:rsidRPr="000107F0" w:rsidRDefault="000C1E8E" w:rsidP="004415DC">
            <w:pPr>
              <w:keepNext/>
              <w:spacing w:before="60" w:after="60"/>
              <w:rPr>
                <w:rFonts w:cs="Arial"/>
                <w:szCs w:val="22"/>
              </w:rPr>
            </w:pPr>
            <w:r>
              <w:t>2.2.12</w:t>
            </w:r>
          </w:p>
        </w:tc>
        <w:tc>
          <w:tcPr>
            <w:tcW w:w="2551" w:type="dxa"/>
            <w:vMerge w:val="restart"/>
            <w:vAlign w:val="center"/>
          </w:tcPr>
          <w:p w14:paraId="69816714" w14:textId="1AAE6CF3" w:rsidR="000C1E8E" w:rsidRPr="000C1E8E" w:rsidRDefault="000C1E8E" w:rsidP="004415DC">
            <w:pPr>
              <w:keepNext/>
              <w:spacing w:before="60" w:after="60"/>
              <w:rPr>
                <w:rStyle w:val="Zkladntext4"/>
                <w:rFonts w:ascii="Arial" w:hAnsi="Arial" w:cs="Arial"/>
                <w:color w:val="auto"/>
                <w:sz w:val="22"/>
                <w:szCs w:val="22"/>
              </w:rPr>
            </w:pPr>
            <w:r>
              <w:t>PCDD/F + PCB with dioxin effect</w:t>
            </w:r>
          </w:p>
        </w:tc>
        <w:tc>
          <w:tcPr>
            <w:tcW w:w="1985" w:type="dxa"/>
          </w:tcPr>
          <w:p w14:paraId="7A239813" w14:textId="0066FAB3" w:rsidR="000C1E8E" w:rsidRPr="00655800" w:rsidRDefault="000C1E8E" w:rsidP="004415DC">
            <w:pPr>
              <w:keepNext/>
              <w:spacing w:before="60" w:after="60"/>
              <w:rPr>
                <w:rStyle w:val="Zkladntext4"/>
                <w:rFonts w:ascii="Arial" w:hAnsi="Arial" w:cs="Arial"/>
                <w:sz w:val="22"/>
                <w:szCs w:val="22"/>
              </w:rPr>
            </w:pPr>
            <w:r>
              <w:t>ng WHQ-TEQ/Nm</w:t>
            </w:r>
            <w:r>
              <w:rPr>
                <w:vertAlign w:val="superscript"/>
              </w:rPr>
              <w:t>3</w:t>
            </w:r>
          </w:p>
        </w:tc>
        <w:tc>
          <w:tcPr>
            <w:tcW w:w="2126" w:type="dxa"/>
            <w:vAlign w:val="center"/>
          </w:tcPr>
          <w:p w14:paraId="626F1906" w14:textId="58D18D39" w:rsidR="000C1E8E" w:rsidRPr="000107F0" w:rsidRDefault="000C1E8E" w:rsidP="004415DC">
            <w:pPr>
              <w:keepNext/>
              <w:spacing w:before="60" w:after="60"/>
              <w:rPr>
                <w:rFonts w:cs="Arial"/>
                <w:szCs w:val="22"/>
              </w:rPr>
            </w:pPr>
            <w:r>
              <w:rPr>
                <w:rStyle w:val="Zkladntext4"/>
                <w:rFonts w:ascii="Arial" w:hAnsi="Arial"/>
                <w:sz w:val="22"/>
              </w:rPr>
              <w:t>Average for the sampling interval</w:t>
            </w:r>
          </w:p>
        </w:tc>
        <w:tc>
          <w:tcPr>
            <w:tcW w:w="2126" w:type="dxa"/>
            <w:tcBorders>
              <w:top w:val="single" w:sz="4" w:space="0" w:color="auto"/>
              <w:left w:val="single" w:sz="4" w:space="0" w:color="auto"/>
              <w:bottom w:val="single" w:sz="4" w:space="0" w:color="auto"/>
              <w:right w:val="single" w:sz="12" w:space="0" w:color="auto"/>
            </w:tcBorders>
            <w:shd w:val="clear" w:color="auto" w:fill="D99594" w:themeFill="accent2" w:themeFillTint="99"/>
            <w:vAlign w:val="center"/>
          </w:tcPr>
          <w:p w14:paraId="069F37DF" w14:textId="1188EE5B" w:rsidR="000C1E8E" w:rsidRPr="00655800" w:rsidRDefault="000C1E8E" w:rsidP="004415DC">
            <w:pPr>
              <w:keepNext/>
              <w:spacing w:before="60" w:after="60"/>
              <w:jc w:val="center"/>
              <w:rPr>
                <w:rStyle w:val="Zkladntext4"/>
                <w:rFonts w:ascii="Arial" w:hAnsi="Arial" w:cs="Arial"/>
                <w:color w:val="auto"/>
                <w:sz w:val="22"/>
                <w:szCs w:val="22"/>
              </w:rPr>
            </w:pPr>
            <w:r>
              <w:t xml:space="preserve">≤ </w:t>
            </w:r>
            <w:r>
              <w:rPr>
                <w:rStyle w:val="Zkladntext4"/>
                <w:rFonts w:ascii="Arial" w:hAnsi="Arial"/>
                <w:color w:val="auto"/>
                <w:sz w:val="22"/>
              </w:rPr>
              <w:t>0.06</w:t>
            </w:r>
          </w:p>
        </w:tc>
      </w:tr>
      <w:tr w:rsidR="000C1E8E" w:rsidRPr="007908E4" w14:paraId="03441C54" w14:textId="77777777" w:rsidTr="00212790">
        <w:trPr>
          <w:cantSplit/>
        </w:trPr>
        <w:tc>
          <w:tcPr>
            <w:tcW w:w="959" w:type="dxa"/>
            <w:vMerge/>
          </w:tcPr>
          <w:p w14:paraId="6BCD7736" w14:textId="77777777" w:rsidR="000C1E8E" w:rsidRPr="000107F0" w:rsidRDefault="000C1E8E" w:rsidP="00047ADB">
            <w:pPr>
              <w:spacing w:before="60" w:after="60"/>
              <w:rPr>
                <w:rFonts w:cs="Arial"/>
                <w:szCs w:val="22"/>
              </w:rPr>
            </w:pPr>
          </w:p>
        </w:tc>
        <w:tc>
          <w:tcPr>
            <w:tcW w:w="2551" w:type="dxa"/>
            <w:vMerge/>
          </w:tcPr>
          <w:p w14:paraId="06090AD1" w14:textId="77777777" w:rsidR="000C1E8E" w:rsidRPr="00655800" w:rsidRDefault="000C1E8E" w:rsidP="00047ADB">
            <w:pPr>
              <w:spacing w:before="60" w:after="60"/>
              <w:rPr>
                <w:rStyle w:val="Zkladntext4"/>
                <w:rFonts w:ascii="Arial" w:hAnsi="Arial" w:cs="Arial"/>
                <w:sz w:val="22"/>
                <w:szCs w:val="22"/>
              </w:rPr>
            </w:pPr>
          </w:p>
        </w:tc>
        <w:tc>
          <w:tcPr>
            <w:tcW w:w="1985" w:type="dxa"/>
          </w:tcPr>
          <w:p w14:paraId="5C7B69DA" w14:textId="3E6AE722" w:rsidR="000C1E8E" w:rsidRPr="00655800" w:rsidRDefault="000C1E8E" w:rsidP="00047ADB">
            <w:pPr>
              <w:spacing w:before="60" w:after="60"/>
              <w:rPr>
                <w:rStyle w:val="Zkladntext4"/>
                <w:rFonts w:ascii="Arial" w:hAnsi="Arial" w:cs="Arial"/>
                <w:sz w:val="22"/>
                <w:szCs w:val="22"/>
              </w:rPr>
            </w:pPr>
            <w:r>
              <w:t>ng WHQ-TEQ/Nm</w:t>
            </w:r>
            <w:r>
              <w:rPr>
                <w:vertAlign w:val="superscript"/>
              </w:rPr>
              <w:t>3</w:t>
            </w:r>
          </w:p>
        </w:tc>
        <w:tc>
          <w:tcPr>
            <w:tcW w:w="2126" w:type="dxa"/>
            <w:vAlign w:val="center"/>
          </w:tcPr>
          <w:p w14:paraId="71DC9439" w14:textId="12125D65" w:rsidR="000C1E8E" w:rsidRPr="000107F0" w:rsidRDefault="000C1E8E" w:rsidP="00047ADB">
            <w:pPr>
              <w:spacing w:before="60" w:after="60"/>
              <w:rPr>
                <w:rFonts w:cs="Arial"/>
                <w:szCs w:val="22"/>
              </w:rPr>
            </w:pPr>
            <w:r>
              <w:rPr>
                <w:rStyle w:val="Zkladntext4"/>
                <w:rFonts w:ascii="Arial" w:hAnsi="Arial"/>
                <w:sz w:val="22"/>
              </w:rPr>
              <w:t>Long-term sampling interval</w:t>
            </w:r>
          </w:p>
        </w:tc>
        <w:tc>
          <w:tcPr>
            <w:tcW w:w="2126" w:type="dxa"/>
            <w:tcBorders>
              <w:top w:val="single" w:sz="4" w:space="0" w:color="auto"/>
              <w:left w:val="single" w:sz="4" w:space="0" w:color="auto"/>
              <w:bottom w:val="single" w:sz="4" w:space="0" w:color="auto"/>
              <w:right w:val="single" w:sz="12" w:space="0" w:color="auto"/>
            </w:tcBorders>
            <w:shd w:val="clear" w:color="auto" w:fill="D99594" w:themeFill="accent2" w:themeFillTint="99"/>
            <w:vAlign w:val="center"/>
          </w:tcPr>
          <w:p w14:paraId="633439E7" w14:textId="3C024015" w:rsidR="000C1E8E" w:rsidRPr="00655800" w:rsidRDefault="000C1E8E" w:rsidP="00047ADB">
            <w:pPr>
              <w:spacing w:before="60" w:after="60"/>
              <w:jc w:val="center"/>
              <w:rPr>
                <w:rStyle w:val="Zkladntext4"/>
                <w:rFonts w:ascii="Arial" w:hAnsi="Arial" w:cs="Arial"/>
                <w:color w:val="auto"/>
                <w:sz w:val="22"/>
                <w:szCs w:val="22"/>
              </w:rPr>
            </w:pPr>
            <w:r>
              <w:t xml:space="preserve">≤ </w:t>
            </w:r>
            <w:r>
              <w:rPr>
                <w:rStyle w:val="Zkladntext4"/>
                <w:rFonts w:ascii="Arial" w:hAnsi="Arial"/>
                <w:color w:val="auto"/>
                <w:sz w:val="22"/>
              </w:rPr>
              <w:t>0.064</w:t>
            </w:r>
          </w:p>
        </w:tc>
      </w:tr>
      <w:tr w:rsidR="000107F0" w:rsidRPr="007E79B5" w14:paraId="254573C1" w14:textId="77777777" w:rsidTr="00212790">
        <w:trPr>
          <w:cantSplit/>
        </w:trPr>
        <w:tc>
          <w:tcPr>
            <w:tcW w:w="959" w:type="dxa"/>
            <w:vMerge w:val="restart"/>
          </w:tcPr>
          <w:p w14:paraId="090221A1" w14:textId="57911231" w:rsidR="000107F0" w:rsidRPr="00F27362" w:rsidRDefault="000107F0">
            <w:pPr>
              <w:spacing w:before="60" w:after="60"/>
              <w:rPr>
                <w:rStyle w:val="Zkladntext4"/>
                <w:rFonts w:ascii="Arial" w:hAnsi="Arial" w:cs="Arial"/>
                <w:sz w:val="22"/>
                <w:szCs w:val="22"/>
              </w:rPr>
            </w:pPr>
            <w:r>
              <w:rPr>
                <w:rStyle w:val="Zkladntext4"/>
                <w:rFonts w:ascii="Arial" w:hAnsi="Arial"/>
                <w:sz w:val="22"/>
              </w:rPr>
              <w:t>2.2.13</w:t>
            </w:r>
          </w:p>
        </w:tc>
        <w:tc>
          <w:tcPr>
            <w:tcW w:w="2551" w:type="dxa"/>
            <w:vMerge w:val="restart"/>
            <w:vAlign w:val="center"/>
          </w:tcPr>
          <w:p w14:paraId="31D0C9B2" w14:textId="36DD13BE" w:rsidR="000107F0" w:rsidRPr="00F27362" w:rsidRDefault="000107F0">
            <w:pPr>
              <w:spacing w:before="60" w:after="60"/>
              <w:rPr>
                <w:rStyle w:val="Zkladntext4"/>
                <w:rFonts w:ascii="Arial" w:hAnsi="Arial" w:cs="Arial"/>
                <w:sz w:val="22"/>
                <w:szCs w:val="22"/>
              </w:rPr>
            </w:pPr>
            <w:r>
              <w:rPr>
                <w:rStyle w:val="Zkladntext4"/>
                <w:rFonts w:ascii="Arial" w:hAnsi="Arial"/>
                <w:sz w:val="22"/>
              </w:rPr>
              <w:t>Mercury and its compounds (Hg)</w:t>
            </w:r>
          </w:p>
        </w:tc>
        <w:tc>
          <w:tcPr>
            <w:tcW w:w="1985" w:type="dxa"/>
            <w:vAlign w:val="center"/>
          </w:tcPr>
          <w:p w14:paraId="31D691F3" w14:textId="13E35A5B" w:rsidR="000107F0" w:rsidRPr="00F27362" w:rsidRDefault="00CC2BA7" w:rsidP="00F27362">
            <w:pPr>
              <w:spacing w:before="60" w:after="60"/>
              <w:rPr>
                <w:rStyle w:val="Zkladntext4"/>
                <w:rFonts w:ascii="Arial" w:hAnsi="Arial" w:cs="Arial"/>
                <w:sz w:val="22"/>
                <w:szCs w:val="22"/>
              </w:rPr>
            </w:pPr>
            <w:r>
              <w:rPr>
                <w:rStyle w:val="Zkladntext4"/>
                <w:rFonts w:ascii="Arial" w:hAnsi="Arial"/>
                <w:sz w:val="22"/>
              </w:rPr>
              <w:t>mg/</w:t>
            </w:r>
            <w:r>
              <w:t>Nm</w:t>
            </w:r>
            <w:r>
              <w:rPr>
                <w:vertAlign w:val="superscript"/>
              </w:rPr>
              <w:t>3</w:t>
            </w:r>
          </w:p>
        </w:tc>
        <w:tc>
          <w:tcPr>
            <w:tcW w:w="2126" w:type="dxa"/>
            <w:vAlign w:val="center"/>
          </w:tcPr>
          <w:p w14:paraId="0FA9DA6B" w14:textId="77777777" w:rsidR="000107F0" w:rsidRPr="00F27362" w:rsidRDefault="000107F0">
            <w:pPr>
              <w:spacing w:before="60" w:after="60"/>
              <w:rPr>
                <w:rStyle w:val="Zkladntext4"/>
                <w:rFonts w:ascii="Arial" w:hAnsi="Arial" w:cs="Arial"/>
                <w:sz w:val="22"/>
                <w:szCs w:val="22"/>
              </w:rPr>
            </w:pPr>
            <w:r>
              <w:rPr>
                <w:rStyle w:val="Zkladntext4"/>
                <w:rFonts w:ascii="Arial" w:hAnsi="Arial"/>
                <w:sz w:val="22"/>
              </w:rPr>
              <w:t>Daily average for the sampling interval</w:t>
            </w:r>
          </w:p>
        </w:tc>
        <w:tc>
          <w:tcPr>
            <w:tcW w:w="2126" w:type="dxa"/>
            <w:tcBorders>
              <w:top w:val="single" w:sz="4" w:space="0" w:color="auto"/>
            </w:tcBorders>
            <w:shd w:val="clear" w:color="auto" w:fill="D99594" w:themeFill="accent2" w:themeFillTint="99"/>
            <w:vAlign w:val="center"/>
          </w:tcPr>
          <w:p w14:paraId="022CE4C3" w14:textId="575F49AB" w:rsidR="000107F0" w:rsidRPr="00F27362" w:rsidRDefault="0000076C" w:rsidP="0000076C">
            <w:pPr>
              <w:spacing w:before="60" w:after="60"/>
              <w:jc w:val="center"/>
              <w:rPr>
                <w:rStyle w:val="Zkladntext4"/>
                <w:rFonts w:ascii="Arial" w:hAnsi="Arial" w:cs="Arial"/>
                <w:sz w:val="22"/>
                <w:szCs w:val="22"/>
              </w:rPr>
            </w:pPr>
            <w:r>
              <w:t>≤ 0.016</w:t>
            </w:r>
          </w:p>
        </w:tc>
      </w:tr>
      <w:tr w:rsidR="000107F0" w:rsidRPr="007E79B5" w14:paraId="79B0BFA3" w14:textId="77777777" w:rsidTr="00054A18">
        <w:trPr>
          <w:cantSplit/>
        </w:trPr>
        <w:tc>
          <w:tcPr>
            <w:tcW w:w="959" w:type="dxa"/>
            <w:vMerge/>
          </w:tcPr>
          <w:p w14:paraId="74766862" w14:textId="77777777" w:rsidR="000107F0" w:rsidRPr="00F27362" w:rsidRDefault="000107F0">
            <w:pPr>
              <w:spacing w:before="60" w:after="60"/>
              <w:rPr>
                <w:rStyle w:val="Zkladntext4"/>
                <w:rFonts w:ascii="Arial" w:hAnsi="Arial" w:cs="Arial"/>
                <w:sz w:val="22"/>
                <w:szCs w:val="22"/>
              </w:rPr>
            </w:pPr>
          </w:p>
        </w:tc>
        <w:tc>
          <w:tcPr>
            <w:tcW w:w="2551" w:type="dxa"/>
            <w:vMerge/>
            <w:vAlign w:val="center"/>
          </w:tcPr>
          <w:p w14:paraId="7D8F7D6C" w14:textId="77777777" w:rsidR="000107F0" w:rsidRPr="00F27362" w:rsidRDefault="000107F0" w:rsidP="00F27362">
            <w:pPr>
              <w:spacing w:before="60" w:after="60"/>
              <w:rPr>
                <w:rStyle w:val="Zkladntext4"/>
                <w:rFonts w:ascii="Arial" w:hAnsi="Arial" w:cs="Arial"/>
                <w:sz w:val="22"/>
                <w:szCs w:val="22"/>
              </w:rPr>
            </w:pPr>
          </w:p>
        </w:tc>
        <w:tc>
          <w:tcPr>
            <w:tcW w:w="1985" w:type="dxa"/>
            <w:vAlign w:val="center"/>
          </w:tcPr>
          <w:p w14:paraId="04CB81F6" w14:textId="6FAAF4DB" w:rsidR="000107F0" w:rsidRPr="00F27362" w:rsidRDefault="00CC2BA7" w:rsidP="00F27362">
            <w:pPr>
              <w:spacing w:before="60" w:after="60"/>
              <w:rPr>
                <w:rStyle w:val="Zkladntext4"/>
                <w:rFonts w:ascii="Arial" w:hAnsi="Arial" w:cs="Arial"/>
                <w:sz w:val="22"/>
                <w:szCs w:val="22"/>
              </w:rPr>
            </w:pPr>
            <w:r>
              <w:rPr>
                <w:rStyle w:val="Zkladntext4"/>
                <w:rFonts w:ascii="Arial" w:hAnsi="Arial"/>
                <w:sz w:val="22"/>
              </w:rPr>
              <w:t>mg/</w:t>
            </w:r>
            <w:r>
              <w:t>Nm</w:t>
            </w:r>
            <w:r>
              <w:rPr>
                <w:vertAlign w:val="superscript"/>
              </w:rPr>
              <w:t>3</w:t>
            </w:r>
          </w:p>
        </w:tc>
        <w:tc>
          <w:tcPr>
            <w:tcW w:w="2126" w:type="dxa"/>
            <w:vAlign w:val="center"/>
          </w:tcPr>
          <w:p w14:paraId="0E45793C" w14:textId="77777777" w:rsidR="000107F0" w:rsidRPr="00F27362" w:rsidRDefault="000107F0">
            <w:pPr>
              <w:spacing w:before="60" w:after="60"/>
              <w:rPr>
                <w:rStyle w:val="Zkladntext4"/>
                <w:rFonts w:ascii="Arial" w:hAnsi="Arial" w:cs="Arial"/>
                <w:sz w:val="22"/>
                <w:szCs w:val="22"/>
              </w:rPr>
            </w:pPr>
            <w:r>
              <w:rPr>
                <w:rStyle w:val="Zkladntext4"/>
                <w:rFonts w:ascii="Arial" w:hAnsi="Arial"/>
                <w:sz w:val="22"/>
              </w:rPr>
              <w:t xml:space="preserve">Long-term sampling interval </w:t>
            </w:r>
          </w:p>
        </w:tc>
        <w:tc>
          <w:tcPr>
            <w:tcW w:w="2126" w:type="dxa"/>
            <w:shd w:val="clear" w:color="auto" w:fill="D99594" w:themeFill="accent2" w:themeFillTint="99"/>
            <w:vAlign w:val="center"/>
          </w:tcPr>
          <w:p w14:paraId="1A48B57C" w14:textId="34D31388" w:rsidR="000107F0" w:rsidRPr="00F27362" w:rsidRDefault="0000076C" w:rsidP="0000076C">
            <w:pPr>
              <w:spacing w:before="60" w:after="60"/>
              <w:jc w:val="center"/>
              <w:rPr>
                <w:rStyle w:val="Zkladntext4"/>
                <w:rFonts w:ascii="Arial" w:hAnsi="Arial" w:cs="Arial"/>
                <w:sz w:val="22"/>
                <w:szCs w:val="22"/>
              </w:rPr>
            </w:pPr>
            <w:r>
              <w:t>≤ 0.0</w:t>
            </w:r>
            <w:r>
              <w:rPr>
                <w:rStyle w:val="Zkladntext4"/>
                <w:rFonts w:ascii="Arial" w:hAnsi="Arial"/>
                <w:sz w:val="22"/>
              </w:rPr>
              <w:t>10</w:t>
            </w:r>
          </w:p>
        </w:tc>
      </w:tr>
    </w:tbl>
    <w:p w14:paraId="3C0A779C" w14:textId="462341BD" w:rsidR="00F53D33" w:rsidRPr="00563C76" w:rsidRDefault="00F53D33" w:rsidP="00933710">
      <w:pPr>
        <w:pStyle w:val="Nadpis2"/>
      </w:pPr>
      <w:bookmarkStart w:id="30" w:name="_Toc117078422"/>
      <w:bookmarkStart w:id="31" w:name="_Toc119416776"/>
      <w:r>
        <w:t>Specific consumption of reagents</w:t>
      </w:r>
      <w:bookmarkEnd w:id="30"/>
      <w:bookmarkEnd w:id="31"/>
    </w:p>
    <w:p w14:paraId="789B604E" w14:textId="765872CF" w:rsidR="00F53D33" w:rsidRPr="0036217B" w:rsidRDefault="00F53D33" w:rsidP="00F53D33">
      <w:pPr>
        <w:rPr>
          <w:rStyle w:val="normlnzvraznn"/>
          <w:rFonts w:ascii="Arial" w:hAnsi="Arial" w:cs="Arial"/>
          <w:b/>
          <w:bCs/>
          <w:color w:val="auto"/>
        </w:rPr>
      </w:pPr>
      <w:r>
        <w:rPr>
          <w:rStyle w:val="normlnzvraznn"/>
          <w:rFonts w:ascii="Arial" w:hAnsi="Arial"/>
          <w:b/>
          <w:color w:val="auto"/>
        </w:rPr>
        <w:t>Type and concentration of the reducing agent to reduce oxides of nitrogen</w:t>
      </w:r>
    </w:p>
    <w:tbl>
      <w:tblP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495"/>
        <w:gridCol w:w="4111"/>
      </w:tblGrid>
      <w:tr w:rsidR="00F53D33" w:rsidRPr="00563C76" w14:paraId="77E227FB" w14:textId="77777777" w:rsidTr="004A654B">
        <w:tc>
          <w:tcPr>
            <w:tcW w:w="5495" w:type="dxa"/>
            <w:shd w:val="clear" w:color="auto" w:fill="auto"/>
          </w:tcPr>
          <w:p w14:paraId="7BCA78DC" w14:textId="77777777" w:rsidR="00F53D33" w:rsidRPr="00563C76" w:rsidRDefault="00F53D33" w:rsidP="00F53D33">
            <w:pPr>
              <w:spacing w:before="60" w:after="60"/>
              <w:rPr>
                <w:rStyle w:val="normlnzvraznn"/>
                <w:rFonts w:ascii="Arial" w:hAnsi="Arial" w:cs="Arial"/>
                <w:color w:val="auto"/>
              </w:rPr>
            </w:pPr>
            <w:r>
              <w:rPr>
                <w:rStyle w:val="normlnzvraznn"/>
                <w:rFonts w:ascii="Arial" w:hAnsi="Arial"/>
                <w:color w:val="auto"/>
              </w:rPr>
              <w:t>Reducing agent – chemical formula of the active substance</w:t>
            </w:r>
          </w:p>
        </w:tc>
        <w:tc>
          <w:tcPr>
            <w:tcW w:w="4111" w:type="dxa"/>
          </w:tcPr>
          <w:p w14:paraId="218B78C0" w14:textId="77777777" w:rsidR="00F53D33" w:rsidRPr="00563C76" w:rsidRDefault="00F53D33" w:rsidP="00F53D33">
            <w:pPr>
              <w:spacing w:before="60" w:after="60"/>
              <w:jc w:val="center"/>
              <w:rPr>
                <w:rFonts w:cs="Arial"/>
              </w:rPr>
            </w:pPr>
            <w:r>
              <w:rPr>
                <w:highlight w:val="green"/>
              </w:rPr>
              <w:t>…</w:t>
            </w:r>
            <w:r>
              <w:t xml:space="preserve"> </w:t>
            </w:r>
          </w:p>
          <w:p w14:paraId="7EA415B8" w14:textId="77777777" w:rsidR="00F53D33" w:rsidRPr="00563C76" w:rsidRDefault="00F53D33" w:rsidP="00C11F6C">
            <w:pPr>
              <w:spacing w:before="60" w:after="60"/>
              <w:jc w:val="center"/>
              <w:rPr>
                <w:rStyle w:val="normlnzvraznn"/>
                <w:rFonts w:ascii="Arial" w:hAnsi="Arial" w:cs="Arial"/>
                <w:color w:val="auto"/>
              </w:rPr>
            </w:pPr>
            <w:r>
              <w:rPr>
                <w:rStyle w:val="normlnzvraznn"/>
                <w:rFonts w:ascii="Arial" w:hAnsi="Arial"/>
                <w:color w:val="auto"/>
              </w:rPr>
              <w:t>(to be completed by the Participant)</w:t>
            </w:r>
          </w:p>
        </w:tc>
      </w:tr>
      <w:tr w:rsidR="00F53D33" w:rsidRPr="00563C76" w14:paraId="74293861" w14:textId="77777777" w:rsidTr="004A654B">
        <w:tc>
          <w:tcPr>
            <w:tcW w:w="5495" w:type="dxa"/>
            <w:shd w:val="clear" w:color="auto" w:fill="auto"/>
          </w:tcPr>
          <w:p w14:paraId="3A24B701" w14:textId="77777777" w:rsidR="00F53D33" w:rsidRPr="00563C76" w:rsidRDefault="00F53D33" w:rsidP="00F53D33">
            <w:pPr>
              <w:spacing w:before="60" w:after="60"/>
              <w:rPr>
                <w:rStyle w:val="normlnzvraznn"/>
                <w:rFonts w:ascii="Arial" w:hAnsi="Arial" w:cs="Arial"/>
                <w:color w:val="auto"/>
              </w:rPr>
            </w:pPr>
            <w:r>
              <w:rPr>
                <w:rStyle w:val="normlnzvraznn"/>
                <w:rFonts w:ascii="Arial" w:hAnsi="Arial"/>
                <w:color w:val="auto"/>
              </w:rPr>
              <w:t>Concentration of the active substance [%]</w:t>
            </w:r>
          </w:p>
        </w:tc>
        <w:tc>
          <w:tcPr>
            <w:tcW w:w="4111" w:type="dxa"/>
          </w:tcPr>
          <w:p w14:paraId="2D8D6DB7" w14:textId="77777777" w:rsidR="00F53D33" w:rsidRPr="00563C76" w:rsidRDefault="00F53D33" w:rsidP="00F53D33">
            <w:pPr>
              <w:spacing w:before="60" w:after="60"/>
              <w:jc w:val="center"/>
              <w:rPr>
                <w:rFonts w:cs="Arial"/>
              </w:rPr>
            </w:pPr>
            <w:r>
              <w:rPr>
                <w:highlight w:val="green"/>
              </w:rPr>
              <w:t>…</w:t>
            </w:r>
            <w:r>
              <w:t xml:space="preserve"> </w:t>
            </w:r>
          </w:p>
          <w:p w14:paraId="25B6E2D8" w14:textId="77777777" w:rsidR="00F53D33" w:rsidRPr="00563C76" w:rsidRDefault="00F53D33" w:rsidP="00F53D33">
            <w:pPr>
              <w:spacing w:before="60" w:after="60"/>
              <w:jc w:val="center"/>
              <w:rPr>
                <w:rFonts w:cs="Arial"/>
              </w:rPr>
            </w:pPr>
            <w:r>
              <w:rPr>
                <w:rStyle w:val="normlnzvraznn"/>
                <w:rFonts w:ascii="Arial" w:hAnsi="Arial"/>
                <w:color w:val="auto"/>
              </w:rPr>
              <w:t>(to be completed by the Participant)</w:t>
            </w:r>
          </w:p>
        </w:tc>
      </w:tr>
      <w:tr w:rsidR="00F53D33" w:rsidRPr="00563C76" w14:paraId="7A2E1477" w14:textId="77777777" w:rsidTr="004A654B">
        <w:tc>
          <w:tcPr>
            <w:tcW w:w="5495" w:type="dxa"/>
            <w:shd w:val="clear" w:color="auto" w:fill="auto"/>
          </w:tcPr>
          <w:p w14:paraId="6C64DF1E" w14:textId="77777777" w:rsidR="00F53D33" w:rsidRPr="00563C76" w:rsidRDefault="00F53D33" w:rsidP="008F0498">
            <w:pPr>
              <w:spacing w:before="60" w:after="60"/>
              <w:rPr>
                <w:rStyle w:val="normlnzvraznn"/>
                <w:rFonts w:ascii="Arial" w:hAnsi="Arial" w:cs="Arial"/>
                <w:color w:val="auto"/>
              </w:rPr>
            </w:pPr>
            <w:r>
              <w:rPr>
                <w:rStyle w:val="normlnzvraznn"/>
                <w:rFonts w:ascii="Arial" w:hAnsi="Arial"/>
                <w:color w:val="auto"/>
              </w:rPr>
              <w:t xml:space="preserve">Note  </w:t>
            </w:r>
            <w:r>
              <w:t>*)</w:t>
            </w:r>
          </w:p>
        </w:tc>
        <w:tc>
          <w:tcPr>
            <w:tcW w:w="4111" w:type="dxa"/>
          </w:tcPr>
          <w:p w14:paraId="74D061BB" w14:textId="77777777" w:rsidR="00F53D33" w:rsidRPr="00563C76" w:rsidRDefault="00F53D33" w:rsidP="00F53D33">
            <w:pPr>
              <w:spacing w:before="60" w:after="60"/>
              <w:jc w:val="center"/>
              <w:rPr>
                <w:rFonts w:cs="Arial"/>
              </w:rPr>
            </w:pPr>
            <w:r>
              <w:rPr>
                <w:highlight w:val="green"/>
              </w:rPr>
              <w:t>…</w:t>
            </w:r>
            <w:r>
              <w:t xml:space="preserve"> </w:t>
            </w:r>
          </w:p>
          <w:p w14:paraId="7942290F" w14:textId="77777777" w:rsidR="00F53D33" w:rsidRPr="00563C76" w:rsidRDefault="00F53D33" w:rsidP="00F53D33">
            <w:pPr>
              <w:spacing w:before="60" w:after="60"/>
              <w:jc w:val="center"/>
              <w:rPr>
                <w:rFonts w:cs="Arial"/>
              </w:rPr>
            </w:pPr>
            <w:r>
              <w:rPr>
                <w:rStyle w:val="normlnzvraznn"/>
                <w:rFonts w:ascii="Arial" w:hAnsi="Arial"/>
                <w:color w:val="auto"/>
              </w:rPr>
              <w:t>(to be completed by the Participant)</w:t>
            </w:r>
          </w:p>
        </w:tc>
      </w:tr>
    </w:tbl>
    <w:p w14:paraId="54D40859" w14:textId="77777777" w:rsidR="00F53D33" w:rsidRPr="00563C76" w:rsidRDefault="00F53D33" w:rsidP="00F53D33">
      <w:pPr>
        <w:pStyle w:val="Odstavec"/>
        <w:tabs>
          <w:tab w:val="left" w:pos="426"/>
        </w:tabs>
        <w:ind w:left="426" w:hanging="426"/>
        <w:rPr>
          <w:rStyle w:val="normlnzvraznn"/>
          <w:rFonts w:ascii="Arial" w:hAnsi="Arial" w:cs="Arial"/>
          <w:color w:val="auto"/>
        </w:rPr>
      </w:pPr>
      <w:r>
        <w:t>*)</w:t>
      </w:r>
      <w:r>
        <w:rPr>
          <w:rStyle w:val="normlnzvraznn"/>
          <w:rFonts w:ascii="Arial" w:hAnsi="Arial"/>
          <w:color w:val="auto"/>
        </w:rPr>
        <w:tab/>
        <w:t>In the note the Participant shall specify the manner in which the concentration of the active substance is given (mass or volume concentration %, whether it’s a solution, reference to an appendix – product safety data sheet etc.)</w:t>
      </w:r>
    </w:p>
    <w:p w14:paraId="6551268E" w14:textId="77777777" w:rsidR="00F53D33" w:rsidRPr="00563C76" w:rsidRDefault="00F53D33" w:rsidP="00F27362">
      <w:pPr>
        <w:pStyle w:val="Odstavec"/>
        <w:keepNext/>
        <w:rPr>
          <w:rFonts w:cs="Arial"/>
        </w:rPr>
      </w:pPr>
      <w:r>
        <w:t>Guaranteed values:</w:t>
      </w:r>
    </w:p>
    <w:tbl>
      <w:tblPr>
        <w:tblW w:w="9606"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817"/>
        <w:gridCol w:w="4678"/>
        <w:gridCol w:w="1276"/>
        <w:gridCol w:w="2835"/>
      </w:tblGrid>
      <w:tr w:rsidR="00F53D33" w:rsidRPr="00563C76" w14:paraId="2C672557" w14:textId="77777777" w:rsidTr="004A654B">
        <w:tc>
          <w:tcPr>
            <w:tcW w:w="5495" w:type="dxa"/>
            <w:gridSpan w:val="2"/>
            <w:tcBorders>
              <w:bottom w:val="single" w:sz="12" w:space="0" w:color="auto"/>
            </w:tcBorders>
            <w:shd w:val="clear" w:color="auto" w:fill="D9D9D9"/>
          </w:tcPr>
          <w:p w14:paraId="754108D3" w14:textId="77777777" w:rsidR="00F53D33" w:rsidRPr="00563C76" w:rsidRDefault="00F53D33" w:rsidP="00F27362">
            <w:pPr>
              <w:keepNext/>
              <w:tabs>
                <w:tab w:val="left" w:pos="8364"/>
              </w:tabs>
              <w:spacing w:before="60" w:after="60"/>
              <w:rPr>
                <w:rFonts w:cs="Arial"/>
                <w:b/>
              </w:rPr>
            </w:pPr>
            <w:r>
              <w:rPr>
                <w:b/>
              </w:rPr>
              <w:t>Parameter</w:t>
            </w:r>
          </w:p>
        </w:tc>
        <w:tc>
          <w:tcPr>
            <w:tcW w:w="1276" w:type="dxa"/>
            <w:tcBorders>
              <w:bottom w:val="single" w:sz="12" w:space="0" w:color="auto"/>
            </w:tcBorders>
            <w:shd w:val="clear" w:color="auto" w:fill="D9D9D9"/>
          </w:tcPr>
          <w:p w14:paraId="5AFC6E6D" w14:textId="77777777" w:rsidR="00F53D33" w:rsidRPr="00563C76" w:rsidRDefault="00F53D33" w:rsidP="00F27362">
            <w:pPr>
              <w:keepNext/>
              <w:tabs>
                <w:tab w:val="left" w:pos="8364"/>
              </w:tabs>
              <w:spacing w:before="60" w:after="60"/>
              <w:jc w:val="center"/>
              <w:rPr>
                <w:rFonts w:cs="Arial"/>
                <w:b/>
              </w:rPr>
            </w:pPr>
            <w:r>
              <w:rPr>
                <w:b/>
              </w:rPr>
              <w:t>Unit</w:t>
            </w:r>
          </w:p>
        </w:tc>
        <w:tc>
          <w:tcPr>
            <w:tcW w:w="2835" w:type="dxa"/>
            <w:tcBorders>
              <w:bottom w:val="single" w:sz="12" w:space="0" w:color="auto"/>
            </w:tcBorders>
            <w:shd w:val="clear" w:color="auto" w:fill="D9D9D9"/>
          </w:tcPr>
          <w:p w14:paraId="21253B78" w14:textId="77777777" w:rsidR="00F53D33" w:rsidRPr="00563C76" w:rsidRDefault="00F53D33" w:rsidP="00F27362">
            <w:pPr>
              <w:keepNext/>
              <w:tabs>
                <w:tab w:val="left" w:pos="8364"/>
              </w:tabs>
              <w:spacing w:before="60" w:after="60"/>
              <w:jc w:val="center"/>
              <w:rPr>
                <w:rFonts w:cs="Arial"/>
                <w:b/>
              </w:rPr>
            </w:pPr>
            <w:r>
              <w:rPr>
                <w:b/>
              </w:rPr>
              <w:t>Guaranteed value</w:t>
            </w:r>
          </w:p>
        </w:tc>
      </w:tr>
      <w:tr w:rsidR="00F53D33" w:rsidRPr="00563C76" w14:paraId="648A66FC" w14:textId="77777777" w:rsidTr="004A654B">
        <w:tc>
          <w:tcPr>
            <w:tcW w:w="817" w:type="dxa"/>
            <w:tcBorders>
              <w:bottom w:val="single" w:sz="12" w:space="0" w:color="auto"/>
            </w:tcBorders>
          </w:tcPr>
          <w:p w14:paraId="0C103DAB" w14:textId="77777777" w:rsidR="00F53D33" w:rsidRPr="00563C76" w:rsidRDefault="00F53D33" w:rsidP="00F53D33">
            <w:pPr>
              <w:widowControl w:val="0"/>
              <w:spacing w:before="60" w:after="60"/>
              <w:rPr>
                <w:rFonts w:cs="Arial"/>
              </w:rPr>
            </w:pPr>
            <w:r>
              <w:t>2.3.1</w:t>
            </w:r>
          </w:p>
        </w:tc>
        <w:tc>
          <w:tcPr>
            <w:tcW w:w="4678" w:type="dxa"/>
            <w:tcBorders>
              <w:bottom w:val="single" w:sz="12" w:space="0" w:color="auto"/>
            </w:tcBorders>
          </w:tcPr>
          <w:p w14:paraId="661A9266" w14:textId="77777777" w:rsidR="00F53D33" w:rsidRPr="00563C76" w:rsidRDefault="009D23D6" w:rsidP="00843E01">
            <w:pPr>
              <w:spacing w:before="60" w:after="60"/>
              <w:rPr>
                <w:rStyle w:val="normlnzvraznn"/>
                <w:rFonts w:ascii="Arial" w:hAnsi="Arial" w:cs="Arial"/>
                <w:color w:val="auto"/>
              </w:rPr>
            </w:pPr>
            <w:r>
              <w:rPr>
                <w:rStyle w:val="normlnzvraznn"/>
                <w:rFonts w:ascii="Arial" w:hAnsi="Arial"/>
                <w:color w:val="auto"/>
              </w:rPr>
              <w:t xml:space="preserve">Specific consumption of the reducing agent </w:t>
            </w:r>
            <w:r>
              <w:rPr>
                <w:rFonts w:ascii="Tahoma" w:hAnsi="Tahoma"/>
              </w:rPr>
              <w:t>in a 100% concentration</w:t>
            </w:r>
            <w:r>
              <w:rPr>
                <w:rStyle w:val="normlnzvraznn"/>
                <w:rFonts w:ascii="Arial" w:hAnsi="Arial"/>
                <w:color w:val="auto"/>
              </w:rPr>
              <w:t xml:space="preserve"> [kg/t of waste] </w:t>
            </w:r>
          </w:p>
        </w:tc>
        <w:tc>
          <w:tcPr>
            <w:tcW w:w="1276" w:type="dxa"/>
            <w:tcBorders>
              <w:bottom w:val="single" w:sz="12" w:space="0" w:color="auto"/>
            </w:tcBorders>
          </w:tcPr>
          <w:p w14:paraId="246F459F" w14:textId="77777777" w:rsidR="00F53D33" w:rsidRPr="00563C76" w:rsidRDefault="00F53D33" w:rsidP="00F53D33">
            <w:pPr>
              <w:tabs>
                <w:tab w:val="left" w:pos="8364"/>
              </w:tabs>
              <w:spacing w:before="60" w:after="60"/>
              <w:jc w:val="center"/>
              <w:rPr>
                <w:rFonts w:cs="Arial"/>
              </w:rPr>
            </w:pPr>
            <w:r>
              <w:rPr>
                <w:rStyle w:val="normlnzvraznn"/>
                <w:rFonts w:ascii="Arial" w:hAnsi="Arial"/>
                <w:color w:val="auto"/>
              </w:rPr>
              <w:t>kg/t of waste</w:t>
            </w:r>
          </w:p>
        </w:tc>
        <w:tc>
          <w:tcPr>
            <w:tcW w:w="2835" w:type="dxa"/>
            <w:tcBorders>
              <w:bottom w:val="single" w:sz="12" w:space="0" w:color="auto"/>
            </w:tcBorders>
            <w:shd w:val="clear" w:color="auto" w:fill="95B3D7"/>
          </w:tcPr>
          <w:p w14:paraId="5BCEB42F" w14:textId="77777777" w:rsidR="00F53D33" w:rsidRPr="00563C76" w:rsidRDefault="00A34043" w:rsidP="00F53D33">
            <w:pPr>
              <w:tabs>
                <w:tab w:val="left" w:pos="8364"/>
              </w:tabs>
              <w:spacing w:before="60" w:after="60"/>
              <w:jc w:val="center"/>
              <w:rPr>
                <w:rFonts w:cs="Arial"/>
              </w:rPr>
            </w:pPr>
            <w:r>
              <w:t xml:space="preserve">≤ </w:t>
            </w:r>
            <w:r>
              <w:rPr>
                <w:highlight w:val="green"/>
              </w:rPr>
              <w:t>…</w:t>
            </w:r>
          </w:p>
          <w:p w14:paraId="23E35D98" w14:textId="77777777" w:rsidR="00F53D33" w:rsidRPr="00563C76" w:rsidRDefault="00F53D33" w:rsidP="00F53D33">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bl>
    <w:p w14:paraId="2C9DB86D" w14:textId="224B1ABD" w:rsidR="00F53D33" w:rsidRDefault="00F53D33" w:rsidP="00F53D33">
      <w:pPr>
        <w:pStyle w:val="Odstavec"/>
        <w:rPr>
          <w:rStyle w:val="normlnzvraznn"/>
          <w:rFonts w:ascii="Arial" w:hAnsi="Arial" w:cs="Arial"/>
          <w:color w:val="auto"/>
        </w:rPr>
      </w:pPr>
      <w:r>
        <w:rPr>
          <w:rStyle w:val="normlnzvraznn"/>
          <w:rFonts w:ascii="Arial" w:hAnsi="Arial"/>
          <w:color w:val="auto"/>
        </w:rPr>
        <w:t xml:space="preserve">Consumption of the reducing agent will be specified for continuous thermal output of the combustion section and assessed over a 5-day period of operation of the </w:t>
      </w:r>
      <w:r>
        <w:rPr>
          <w:rStyle w:val="normlnzvraznn"/>
          <w:rFonts w:ascii="Arial" w:hAnsi="Arial"/>
          <w:smallCaps/>
          <w:color w:val="auto"/>
        </w:rPr>
        <w:t>work</w:t>
      </w:r>
      <w:r>
        <w:rPr>
          <w:rStyle w:val="normlnzvraznn"/>
          <w:rFonts w:ascii="Arial" w:hAnsi="Arial"/>
          <w:color w:val="auto"/>
        </w:rPr>
        <w:t xml:space="preserve"> (to be specified in the Guarantee Measurement project), whereby concurrent delivery of the guaranteed values per 2.2.7 is a condition for the fulfilment of the guaranteed parameter.</w:t>
      </w:r>
    </w:p>
    <w:p w14:paraId="3C7D247D" w14:textId="66F57904" w:rsidR="006E7D5E" w:rsidRDefault="006E7D5E" w:rsidP="006E7D5E">
      <w:pPr>
        <w:pStyle w:val="Odstavec"/>
        <w:rPr>
          <w:rStyle w:val="normlnzvraznn"/>
          <w:rFonts w:ascii="Arial" w:hAnsi="Arial" w:cs="Arial"/>
          <w:b/>
          <w:bCs/>
          <w:color w:val="auto"/>
        </w:rPr>
      </w:pPr>
      <w:r>
        <w:rPr>
          <w:rStyle w:val="normlnzvraznn"/>
          <w:rFonts w:ascii="Arial" w:hAnsi="Arial"/>
          <w:b/>
          <w:color w:val="auto"/>
        </w:rPr>
        <w:t>Specific consumption of reagents for capturing acid components of flue gases and heavy metals</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809"/>
        <w:gridCol w:w="4616"/>
        <w:gridCol w:w="1261"/>
        <w:gridCol w:w="2778"/>
      </w:tblGrid>
      <w:tr w:rsidR="006E7D5E" w:rsidRPr="00563C76" w14:paraId="64474A6D" w14:textId="77777777" w:rsidTr="009C2D43">
        <w:trPr>
          <w:cantSplit/>
          <w:tblHeader/>
        </w:trPr>
        <w:tc>
          <w:tcPr>
            <w:tcW w:w="5425" w:type="dxa"/>
            <w:gridSpan w:val="2"/>
            <w:shd w:val="clear" w:color="auto" w:fill="D9D9D9"/>
          </w:tcPr>
          <w:p w14:paraId="0483033A" w14:textId="77777777" w:rsidR="006E7D5E" w:rsidRPr="00563C76" w:rsidRDefault="006E7D5E">
            <w:pPr>
              <w:keepNext/>
              <w:tabs>
                <w:tab w:val="left" w:pos="8364"/>
              </w:tabs>
              <w:spacing w:before="60" w:after="60"/>
              <w:rPr>
                <w:rFonts w:cs="Arial"/>
                <w:b/>
              </w:rPr>
            </w:pPr>
            <w:r>
              <w:rPr>
                <w:b/>
              </w:rPr>
              <w:lastRenderedPageBreak/>
              <w:t>Parameter</w:t>
            </w:r>
          </w:p>
        </w:tc>
        <w:tc>
          <w:tcPr>
            <w:tcW w:w="1261" w:type="dxa"/>
            <w:shd w:val="clear" w:color="auto" w:fill="D9D9D9"/>
          </w:tcPr>
          <w:p w14:paraId="311F6C0A" w14:textId="77777777" w:rsidR="006E7D5E" w:rsidRPr="00563C76" w:rsidRDefault="006E7D5E">
            <w:pPr>
              <w:keepNext/>
              <w:tabs>
                <w:tab w:val="left" w:pos="8364"/>
              </w:tabs>
              <w:spacing w:before="60" w:after="60"/>
              <w:jc w:val="center"/>
              <w:rPr>
                <w:rFonts w:cs="Arial"/>
                <w:b/>
              </w:rPr>
            </w:pPr>
            <w:r>
              <w:rPr>
                <w:b/>
              </w:rPr>
              <w:t>Unit</w:t>
            </w:r>
          </w:p>
        </w:tc>
        <w:tc>
          <w:tcPr>
            <w:tcW w:w="2778" w:type="dxa"/>
            <w:shd w:val="clear" w:color="auto" w:fill="D9D9D9"/>
          </w:tcPr>
          <w:p w14:paraId="1D80764E" w14:textId="77777777" w:rsidR="006E7D5E" w:rsidRPr="00563C76" w:rsidRDefault="006E7D5E">
            <w:pPr>
              <w:keepNext/>
              <w:tabs>
                <w:tab w:val="left" w:pos="8364"/>
              </w:tabs>
              <w:spacing w:before="60" w:after="60"/>
              <w:jc w:val="center"/>
              <w:rPr>
                <w:rFonts w:cs="Arial"/>
                <w:b/>
              </w:rPr>
            </w:pPr>
            <w:r>
              <w:rPr>
                <w:b/>
              </w:rPr>
              <w:t>Guaranteed value</w:t>
            </w:r>
          </w:p>
        </w:tc>
      </w:tr>
      <w:tr w:rsidR="006E7D5E" w:rsidRPr="00563C76" w14:paraId="17A98711" w14:textId="77777777" w:rsidTr="009C2D43">
        <w:trPr>
          <w:cantSplit/>
        </w:trPr>
        <w:tc>
          <w:tcPr>
            <w:tcW w:w="809" w:type="dxa"/>
            <w:tcBorders>
              <w:bottom w:val="single" w:sz="4" w:space="0" w:color="auto"/>
            </w:tcBorders>
          </w:tcPr>
          <w:p w14:paraId="1DFF2B5D" w14:textId="0D8F3F9E" w:rsidR="006E7D5E" w:rsidRPr="00563C76" w:rsidRDefault="006E7D5E">
            <w:pPr>
              <w:widowControl w:val="0"/>
              <w:spacing w:before="60" w:after="60"/>
              <w:rPr>
                <w:rFonts w:cs="Arial"/>
              </w:rPr>
            </w:pPr>
            <w:r>
              <w:t>2.3.2</w:t>
            </w:r>
          </w:p>
        </w:tc>
        <w:tc>
          <w:tcPr>
            <w:tcW w:w="4616" w:type="dxa"/>
            <w:tcBorders>
              <w:bottom w:val="single" w:sz="4" w:space="0" w:color="auto"/>
            </w:tcBorders>
          </w:tcPr>
          <w:p w14:paraId="612F5A9C" w14:textId="1AC5334A" w:rsidR="006E7D5E" w:rsidRPr="00563C76" w:rsidRDefault="006E7D5E">
            <w:pPr>
              <w:spacing w:before="60" w:after="60"/>
              <w:rPr>
                <w:rStyle w:val="normlnzvraznn"/>
                <w:rFonts w:ascii="Arial" w:hAnsi="Arial" w:cs="Arial"/>
                <w:color w:val="auto"/>
              </w:rPr>
            </w:pPr>
            <w:r>
              <w:rPr>
                <w:rStyle w:val="normlnzvraznn"/>
                <w:rFonts w:ascii="Arial" w:hAnsi="Arial"/>
                <w:color w:val="auto"/>
              </w:rPr>
              <w:t>Specific consumption of NaOH</w:t>
            </w:r>
          </w:p>
        </w:tc>
        <w:tc>
          <w:tcPr>
            <w:tcW w:w="1261" w:type="dxa"/>
            <w:tcBorders>
              <w:bottom w:val="single" w:sz="4" w:space="0" w:color="auto"/>
            </w:tcBorders>
          </w:tcPr>
          <w:p w14:paraId="70B40BFA" w14:textId="1A4D4F90" w:rsidR="006E7D5E" w:rsidRPr="00563C76" w:rsidRDefault="006E7D5E">
            <w:pPr>
              <w:tabs>
                <w:tab w:val="left" w:pos="8364"/>
              </w:tabs>
              <w:spacing w:before="60" w:after="60"/>
              <w:jc w:val="center"/>
              <w:rPr>
                <w:rFonts w:cs="Arial"/>
              </w:rPr>
            </w:pPr>
            <w:r>
              <w:rPr>
                <w:rStyle w:val="normlnzvraznn"/>
                <w:rFonts w:ascii="Arial" w:hAnsi="Arial"/>
                <w:color w:val="auto"/>
              </w:rPr>
              <w:t>kg/h</w:t>
            </w:r>
          </w:p>
        </w:tc>
        <w:tc>
          <w:tcPr>
            <w:tcW w:w="2778" w:type="dxa"/>
            <w:tcBorders>
              <w:bottom w:val="single" w:sz="4" w:space="0" w:color="auto"/>
            </w:tcBorders>
            <w:shd w:val="clear" w:color="auto" w:fill="95B3D7"/>
          </w:tcPr>
          <w:p w14:paraId="463C78F2" w14:textId="77777777" w:rsidR="006E7D5E" w:rsidRPr="00563C76" w:rsidRDefault="006E7D5E">
            <w:pPr>
              <w:tabs>
                <w:tab w:val="left" w:pos="8364"/>
              </w:tabs>
              <w:spacing w:before="60" w:after="60"/>
              <w:jc w:val="center"/>
              <w:rPr>
                <w:rFonts w:cs="Arial"/>
              </w:rPr>
            </w:pPr>
            <w:r>
              <w:t xml:space="preserve">≤ </w:t>
            </w:r>
            <w:r>
              <w:rPr>
                <w:highlight w:val="green"/>
              </w:rPr>
              <w:t>…</w:t>
            </w:r>
          </w:p>
          <w:p w14:paraId="18F8B0F6" w14:textId="77777777" w:rsidR="006E7D5E" w:rsidRPr="00563C76" w:rsidRDefault="006E7D5E">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6E7D5E" w:rsidRPr="00563C76" w14:paraId="258D5E55" w14:textId="77777777" w:rsidTr="009C2D43">
        <w:trPr>
          <w:cantSplit/>
        </w:trPr>
        <w:tc>
          <w:tcPr>
            <w:tcW w:w="809" w:type="dxa"/>
            <w:tcBorders>
              <w:top w:val="single" w:sz="4" w:space="0" w:color="auto"/>
              <w:bottom w:val="single" w:sz="4" w:space="0" w:color="auto"/>
            </w:tcBorders>
          </w:tcPr>
          <w:p w14:paraId="15854EBA" w14:textId="0E453C84" w:rsidR="006E7D5E" w:rsidRPr="00563C76" w:rsidRDefault="006E7D5E" w:rsidP="006E7D5E">
            <w:pPr>
              <w:widowControl w:val="0"/>
              <w:spacing w:before="60" w:after="60"/>
              <w:rPr>
                <w:rFonts w:cs="Arial"/>
              </w:rPr>
            </w:pPr>
            <w:r>
              <w:t>2.3.3</w:t>
            </w:r>
          </w:p>
        </w:tc>
        <w:tc>
          <w:tcPr>
            <w:tcW w:w="4616" w:type="dxa"/>
            <w:tcBorders>
              <w:top w:val="single" w:sz="4" w:space="0" w:color="auto"/>
              <w:bottom w:val="single" w:sz="4" w:space="0" w:color="auto"/>
            </w:tcBorders>
          </w:tcPr>
          <w:p w14:paraId="3629F0FD" w14:textId="0F9B8DF4" w:rsidR="006E7D5E" w:rsidRDefault="006E7D5E" w:rsidP="006E7D5E">
            <w:pPr>
              <w:spacing w:before="60" w:after="60"/>
              <w:rPr>
                <w:rStyle w:val="normlnzvraznn"/>
                <w:rFonts w:ascii="Arial" w:hAnsi="Arial" w:cs="Arial"/>
                <w:color w:val="auto"/>
              </w:rPr>
            </w:pPr>
            <w:r>
              <w:rPr>
                <w:rStyle w:val="normlnzvraznn"/>
                <w:rFonts w:ascii="Arial" w:hAnsi="Arial"/>
                <w:color w:val="auto"/>
              </w:rPr>
              <w:t>Specific consumption of Ca(OH)</w:t>
            </w:r>
            <w:r>
              <w:rPr>
                <w:rStyle w:val="normlnzvraznn"/>
                <w:rFonts w:ascii="Arial" w:hAnsi="Arial"/>
                <w:color w:val="auto"/>
                <w:vertAlign w:val="subscript"/>
              </w:rPr>
              <w:t>2</w:t>
            </w:r>
          </w:p>
        </w:tc>
        <w:tc>
          <w:tcPr>
            <w:tcW w:w="1261" w:type="dxa"/>
            <w:tcBorders>
              <w:top w:val="single" w:sz="4" w:space="0" w:color="auto"/>
              <w:bottom w:val="single" w:sz="4" w:space="0" w:color="auto"/>
            </w:tcBorders>
          </w:tcPr>
          <w:p w14:paraId="020EF554" w14:textId="5DA1916C" w:rsidR="006E7D5E" w:rsidRPr="00563C76" w:rsidRDefault="006E7D5E" w:rsidP="006E7D5E">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6F22FB9C" w14:textId="77777777" w:rsidR="006E7D5E" w:rsidRPr="00563C76" w:rsidRDefault="006E7D5E" w:rsidP="006E7D5E">
            <w:pPr>
              <w:tabs>
                <w:tab w:val="left" w:pos="8364"/>
              </w:tabs>
              <w:spacing w:before="60" w:after="60"/>
              <w:jc w:val="center"/>
              <w:rPr>
                <w:rFonts w:cs="Arial"/>
              </w:rPr>
            </w:pPr>
            <w:r>
              <w:t xml:space="preserve">≤ </w:t>
            </w:r>
            <w:r>
              <w:rPr>
                <w:highlight w:val="green"/>
              </w:rPr>
              <w:t>…</w:t>
            </w:r>
          </w:p>
          <w:p w14:paraId="12E63BB6" w14:textId="2C1B9366" w:rsidR="006E7D5E" w:rsidRPr="00D32A63" w:rsidRDefault="006E7D5E" w:rsidP="006E7D5E">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6E7D5E" w:rsidRPr="00563C76" w14:paraId="608C4CFF" w14:textId="77777777" w:rsidTr="005F3854">
        <w:trPr>
          <w:cantSplit/>
        </w:trPr>
        <w:tc>
          <w:tcPr>
            <w:tcW w:w="809" w:type="dxa"/>
            <w:tcBorders>
              <w:top w:val="single" w:sz="4" w:space="0" w:color="auto"/>
              <w:bottom w:val="single" w:sz="4" w:space="0" w:color="auto"/>
            </w:tcBorders>
          </w:tcPr>
          <w:p w14:paraId="49557209" w14:textId="7E60454E" w:rsidR="006E7D5E" w:rsidRDefault="006E7D5E" w:rsidP="006E7D5E">
            <w:pPr>
              <w:widowControl w:val="0"/>
              <w:spacing w:before="60" w:after="60"/>
              <w:rPr>
                <w:rFonts w:cs="Arial"/>
              </w:rPr>
            </w:pPr>
            <w:r>
              <w:t>2.3.4</w:t>
            </w:r>
          </w:p>
        </w:tc>
        <w:tc>
          <w:tcPr>
            <w:tcW w:w="4616" w:type="dxa"/>
            <w:tcBorders>
              <w:top w:val="single" w:sz="4" w:space="0" w:color="auto"/>
              <w:bottom w:val="single" w:sz="4" w:space="0" w:color="auto"/>
            </w:tcBorders>
          </w:tcPr>
          <w:p w14:paraId="6E049730" w14:textId="705BADE1" w:rsidR="006E7D5E" w:rsidRDefault="006E7D5E" w:rsidP="006E7D5E">
            <w:pPr>
              <w:spacing w:before="60" w:after="60"/>
              <w:rPr>
                <w:rStyle w:val="normlnzvraznn"/>
                <w:rFonts w:ascii="Arial" w:hAnsi="Arial" w:cs="Arial"/>
                <w:color w:val="auto"/>
              </w:rPr>
            </w:pPr>
            <w:r>
              <w:rPr>
                <w:rStyle w:val="normlnzvraznn"/>
                <w:rFonts w:ascii="Arial" w:hAnsi="Arial"/>
                <w:color w:val="auto"/>
              </w:rPr>
              <w:t>Specific consumption of activated carbon</w:t>
            </w:r>
          </w:p>
        </w:tc>
        <w:tc>
          <w:tcPr>
            <w:tcW w:w="1261" w:type="dxa"/>
            <w:tcBorders>
              <w:top w:val="single" w:sz="4" w:space="0" w:color="auto"/>
              <w:bottom w:val="single" w:sz="4" w:space="0" w:color="auto"/>
            </w:tcBorders>
          </w:tcPr>
          <w:p w14:paraId="4128F710" w14:textId="3EEB07CC" w:rsidR="006E7D5E" w:rsidRPr="00563C76" w:rsidRDefault="006E7D5E" w:rsidP="006E7D5E">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4822E766" w14:textId="77777777" w:rsidR="006E7D5E" w:rsidRPr="00563C76" w:rsidRDefault="006E7D5E" w:rsidP="006E7D5E">
            <w:pPr>
              <w:tabs>
                <w:tab w:val="left" w:pos="8364"/>
              </w:tabs>
              <w:spacing w:before="60" w:after="60"/>
              <w:jc w:val="center"/>
              <w:rPr>
                <w:rFonts w:cs="Arial"/>
              </w:rPr>
            </w:pPr>
            <w:r>
              <w:t xml:space="preserve">≤ </w:t>
            </w:r>
            <w:r>
              <w:rPr>
                <w:highlight w:val="green"/>
              </w:rPr>
              <w:t>…</w:t>
            </w:r>
          </w:p>
          <w:p w14:paraId="5B9AE692" w14:textId="7E141F6C" w:rsidR="006E7D5E" w:rsidRPr="00D32A63" w:rsidRDefault="006E7D5E" w:rsidP="006E7D5E">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1462E7" w:rsidRPr="00563C76" w14:paraId="4BD0C9DE" w14:textId="77777777" w:rsidTr="004C3D0A">
        <w:trPr>
          <w:cantSplit/>
        </w:trPr>
        <w:tc>
          <w:tcPr>
            <w:tcW w:w="809" w:type="dxa"/>
            <w:tcBorders>
              <w:top w:val="single" w:sz="4" w:space="0" w:color="auto"/>
              <w:bottom w:val="single" w:sz="4" w:space="0" w:color="auto"/>
            </w:tcBorders>
          </w:tcPr>
          <w:p w14:paraId="499D3449" w14:textId="62A19F0E" w:rsidR="001462E7" w:rsidRDefault="001462E7" w:rsidP="006E7D5E">
            <w:pPr>
              <w:widowControl w:val="0"/>
              <w:spacing w:before="60" w:after="60"/>
              <w:rPr>
                <w:rFonts w:cs="Arial"/>
              </w:rPr>
            </w:pPr>
            <w:r>
              <w:t>2.3.5</w:t>
            </w:r>
          </w:p>
        </w:tc>
        <w:tc>
          <w:tcPr>
            <w:tcW w:w="4616" w:type="dxa"/>
            <w:tcBorders>
              <w:top w:val="single" w:sz="4" w:space="0" w:color="auto"/>
              <w:bottom w:val="single" w:sz="4" w:space="0" w:color="auto"/>
            </w:tcBorders>
          </w:tcPr>
          <w:p w14:paraId="2EEBAAD7" w14:textId="04C2ECD9" w:rsidR="001462E7" w:rsidRDefault="00D95038" w:rsidP="006E7D5E">
            <w:pPr>
              <w:spacing w:before="60" w:after="60"/>
              <w:rPr>
                <w:rStyle w:val="normlnzvraznn"/>
                <w:rFonts w:ascii="Arial" w:hAnsi="Arial" w:cs="Arial"/>
                <w:color w:val="auto"/>
              </w:rPr>
            </w:pPr>
            <w:r>
              <w:rPr>
                <w:rStyle w:val="normlnzvraznn"/>
                <w:rFonts w:ascii="Arial" w:hAnsi="Arial"/>
                <w:color w:val="auto"/>
              </w:rPr>
              <w:t>Specific consumption of NaHCO</w:t>
            </w:r>
            <w:r>
              <w:rPr>
                <w:rStyle w:val="normlnzvraznn"/>
                <w:rFonts w:ascii="Arial" w:hAnsi="Arial"/>
                <w:color w:val="auto"/>
                <w:vertAlign w:val="subscript"/>
              </w:rPr>
              <w:t>3</w:t>
            </w:r>
          </w:p>
        </w:tc>
        <w:tc>
          <w:tcPr>
            <w:tcW w:w="1261" w:type="dxa"/>
            <w:tcBorders>
              <w:top w:val="single" w:sz="4" w:space="0" w:color="auto"/>
              <w:bottom w:val="single" w:sz="4" w:space="0" w:color="auto"/>
            </w:tcBorders>
          </w:tcPr>
          <w:p w14:paraId="2205B72D" w14:textId="42788C6F" w:rsidR="001462E7" w:rsidRPr="00563C76" w:rsidRDefault="00A876D2" w:rsidP="006E7D5E">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39270948" w14:textId="77777777" w:rsidR="00A876D2" w:rsidRPr="00563C76" w:rsidRDefault="00A876D2" w:rsidP="00A876D2">
            <w:pPr>
              <w:tabs>
                <w:tab w:val="left" w:pos="8364"/>
              </w:tabs>
              <w:spacing w:before="60" w:after="60"/>
              <w:jc w:val="center"/>
              <w:rPr>
                <w:rFonts w:cs="Arial"/>
              </w:rPr>
            </w:pPr>
            <w:r>
              <w:t xml:space="preserve">≤ </w:t>
            </w:r>
            <w:r>
              <w:rPr>
                <w:highlight w:val="green"/>
              </w:rPr>
              <w:t>…</w:t>
            </w:r>
          </w:p>
          <w:p w14:paraId="5050EE3F" w14:textId="299BDCA2" w:rsidR="001462E7" w:rsidRPr="00D32A63" w:rsidRDefault="00A876D2" w:rsidP="00A876D2">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0A0EA1" w:rsidRPr="00563C76" w14:paraId="43E83782" w14:textId="77777777" w:rsidTr="006423DC">
        <w:trPr>
          <w:cantSplit/>
        </w:trPr>
        <w:tc>
          <w:tcPr>
            <w:tcW w:w="809" w:type="dxa"/>
            <w:tcBorders>
              <w:top w:val="single" w:sz="4" w:space="0" w:color="auto"/>
              <w:bottom w:val="single" w:sz="4" w:space="0" w:color="auto"/>
            </w:tcBorders>
          </w:tcPr>
          <w:p w14:paraId="18C522D1" w14:textId="39621CF9" w:rsidR="000A0EA1" w:rsidRDefault="000A0EA1" w:rsidP="000A0EA1">
            <w:pPr>
              <w:widowControl w:val="0"/>
              <w:spacing w:before="60" w:after="60"/>
              <w:rPr>
                <w:rFonts w:cs="Arial"/>
              </w:rPr>
            </w:pPr>
            <w:r>
              <w:t>2.3.6</w:t>
            </w:r>
          </w:p>
        </w:tc>
        <w:tc>
          <w:tcPr>
            <w:tcW w:w="4616" w:type="dxa"/>
            <w:tcBorders>
              <w:top w:val="single" w:sz="4" w:space="0" w:color="auto"/>
              <w:bottom w:val="single" w:sz="4" w:space="0" w:color="auto"/>
            </w:tcBorders>
          </w:tcPr>
          <w:p w14:paraId="5DD561F3" w14:textId="4C2005CC" w:rsidR="000A0EA1" w:rsidRDefault="000A0EA1" w:rsidP="000A0EA1">
            <w:pPr>
              <w:spacing w:before="60" w:after="60"/>
              <w:rPr>
                <w:rStyle w:val="normlnzvraznn"/>
                <w:rFonts w:ascii="Arial" w:hAnsi="Arial" w:cs="Arial"/>
                <w:color w:val="auto"/>
              </w:rPr>
            </w:pPr>
            <w:r>
              <w:rPr>
                <w:rStyle w:val="normlnzvraznn"/>
                <w:rFonts w:ascii="Arial" w:hAnsi="Arial"/>
                <w:color w:val="auto"/>
              </w:rPr>
              <w:t xml:space="preserve">Specific consumption of </w:t>
            </w:r>
            <w:proofErr w:type="spellStart"/>
            <w:r>
              <w:rPr>
                <w:rStyle w:val="normlnzvraznn"/>
                <w:rFonts w:ascii="Arial" w:hAnsi="Arial"/>
                <w:color w:val="auto"/>
              </w:rPr>
              <w:t>CaO</w:t>
            </w:r>
            <w:proofErr w:type="spellEnd"/>
          </w:p>
        </w:tc>
        <w:tc>
          <w:tcPr>
            <w:tcW w:w="1261" w:type="dxa"/>
            <w:tcBorders>
              <w:top w:val="single" w:sz="4" w:space="0" w:color="auto"/>
              <w:bottom w:val="single" w:sz="4" w:space="0" w:color="auto"/>
            </w:tcBorders>
          </w:tcPr>
          <w:p w14:paraId="5E1B7FB1" w14:textId="39FFD663" w:rsidR="000A0EA1" w:rsidRDefault="000A0EA1" w:rsidP="000A0EA1">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68D85CE8" w14:textId="77777777" w:rsidR="000A0EA1" w:rsidRPr="00563C76" w:rsidRDefault="000A0EA1" w:rsidP="000A0EA1">
            <w:pPr>
              <w:tabs>
                <w:tab w:val="left" w:pos="8364"/>
              </w:tabs>
              <w:spacing w:before="60" w:after="60"/>
              <w:jc w:val="center"/>
              <w:rPr>
                <w:rFonts w:cs="Arial"/>
              </w:rPr>
            </w:pPr>
            <w:r>
              <w:t xml:space="preserve">≤ </w:t>
            </w:r>
            <w:r>
              <w:rPr>
                <w:highlight w:val="green"/>
              </w:rPr>
              <w:t>…</w:t>
            </w:r>
          </w:p>
          <w:p w14:paraId="5FFE9007" w14:textId="4F712BB0" w:rsidR="000A0EA1" w:rsidRPr="00D32A63" w:rsidRDefault="000A0EA1" w:rsidP="000A0EA1">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4605E4" w:rsidRPr="00563C76" w14:paraId="5BBC22CC" w14:textId="77777777" w:rsidTr="006423DC">
        <w:trPr>
          <w:cantSplit/>
        </w:trPr>
        <w:tc>
          <w:tcPr>
            <w:tcW w:w="809" w:type="dxa"/>
            <w:tcBorders>
              <w:top w:val="single" w:sz="4" w:space="0" w:color="auto"/>
              <w:bottom w:val="single" w:sz="4" w:space="0" w:color="auto"/>
            </w:tcBorders>
          </w:tcPr>
          <w:p w14:paraId="2C23B345" w14:textId="24E728B4" w:rsidR="004605E4" w:rsidRDefault="004605E4" w:rsidP="004605E4">
            <w:pPr>
              <w:widowControl w:val="0"/>
              <w:spacing w:before="60" w:after="60"/>
              <w:rPr>
                <w:rFonts w:cs="Arial"/>
              </w:rPr>
            </w:pPr>
            <w:r>
              <w:t>2.3.7</w:t>
            </w:r>
          </w:p>
        </w:tc>
        <w:tc>
          <w:tcPr>
            <w:tcW w:w="4616" w:type="dxa"/>
            <w:tcBorders>
              <w:top w:val="single" w:sz="4" w:space="0" w:color="auto"/>
              <w:bottom w:val="single" w:sz="4" w:space="0" w:color="auto"/>
            </w:tcBorders>
          </w:tcPr>
          <w:p w14:paraId="70A12027" w14:textId="5311583B" w:rsidR="004605E4" w:rsidRDefault="004605E4" w:rsidP="004605E4">
            <w:pPr>
              <w:spacing w:before="60" w:after="60"/>
              <w:rPr>
                <w:rStyle w:val="normlnzvraznn"/>
                <w:rFonts w:ascii="Arial" w:hAnsi="Arial" w:cs="Arial"/>
                <w:color w:val="auto"/>
              </w:rPr>
            </w:pPr>
            <w:r>
              <w:rPr>
                <w:rStyle w:val="normlnzvraznn"/>
                <w:rFonts w:ascii="Arial" w:hAnsi="Arial"/>
                <w:color w:val="auto"/>
              </w:rPr>
              <w:t>Specific consumption of NaCl (100 %)</w:t>
            </w:r>
          </w:p>
        </w:tc>
        <w:tc>
          <w:tcPr>
            <w:tcW w:w="1261" w:type="dxa"/>
            <w:tcBorders>
              <w:top w:val="single" w:sz="4" w:space="0" w:color="auto"/>
              <w:bottom w:val="single" w:sz="4" w:space="0" w:color="auto"/>
            </w:tcBorders>
          </w:tcPr>
          <w:p w14:paraId="705B59F2" w14:textId="5B72BD47" w:rsidR="004605E4" w:rsidRDefault="004605E4" w:rsidP="004605E4">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5BD43192" w14:textId="77777777" w:rsidR="004605E4" w:rsidRPr="00563C76" w:rsidRDefault="004605E4" w:rsidP="004605E4">
            <w:pPr>
              <w:tabs>
                <w:tab w:val="left" w:pos="8364"/>
              </w:tabs>
              <w:spacing w:before="60" w:after="60"/>
              <w:jc w:val="center"/>
              <w:rPr>
                <w:rFonts w:cs="Arial"/>
              </w:rPr>
            </w:pPr>
            <w:r>
              <w:t xml:space="preserve">≤ </w:t>
            </w:r>
            <w:r>
              <w:rPr>
                <w:highlight w:val="green"/>
              </w:rPr>
              <w:t>…</w:t>
            </w:r>
          </w:p>
          <w:p w14:paraId="7B969AC3" w14:textId="767E93A4" w:rsidR="004605E4" w:rsidRPr="00D32A63" w:rsidRDefault="004605E4" w:rsidP="004605E4">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4605E4" w:rsidRPr="00563C76" w14:paraId="28C40D56" w14:textId="77777777" w:rsidTr="006423DC">
        <w:trPr>
          <w:cantSplit/>
        </w:trPr>
        <w:tc>
          <w:tcPr>
            <w:tcW w:w="809" w:type="dxa"/>
            <w:tcBorders>
              <w:top w:val="single" w:sz="4" w:space="0" w:color="auto"/>
            </w:tcBorders>
          </w:tcPr>
          <w:p w14:paraId="3C092894" w14:textId="688B0BC8" w:rsidR="004605E4" w:rsidRDefault="004605E4" w:rsidP="004605E4">
            <w:pPr>
              <w:widowControl w:val="0"/>
              <w:spacing w:before="60" w:after="60"/>
              <w:rPr>
                <w:rFonts w:cs="Arial"/>
              </w:rPr>
            </w:pPr>
            <w:r>
              <w:t>2.3.8</w:t>
            </w:r>
          </w:p>
        </w:tc>
        <w:tc>
          <w:tcPr>
            <w:tcW w:w="4616" w:type="dxa"/>
            <w:tcBorders>
              <w:top w:val="single" w:sz="4" w:space="0" w:color="auto"/>
            </w:tcBorders>
          </w:tcPr>
          <w:p w14:paraId="46668231" w14:textId="26C4772A" w:rsidR="004605E4" w:rsidRDefault="004605E4" w:rsidP="004605E4">
            <w:pPr>
              <w:spacing w:before="60" w:after="60"/>
              <w:rPr>
                <w:rStyle w:val="normlnzvraznn"/>
                <w:rFonts w:ascii="Arial" w:hAnsi="Arial" w:cs="Arial"/>
                <w:color w:val="auto"/>
              </w:rPr>
            </w:pPr>
            <w:r>
              <w:rPr>
                <w:rStyle w:val="normlnzvraznn"/>
                <w:rFonts w:ascii="Arial" w:hAnsi="Arial"/>
                <w:color w:val="auto"/>
              </w:rPr>
              <w:t>Specific consumption of CaCO</w:t>
            </w:r>
            <w:r>
              <w:rPr>
                <w:rStyle w:val="normlnzvraznn"/>
                <w:rFonts w:ascii="Arial" w:hAnsi="Arial"/>
                <w:color w:val="auto"/>
                <w:vertAlign w:val="subscript"/>
              </w:rPr>
              <w:t>3</w:t>
            </w:r>
          </w:p>
        </w:tc>
        <w:tc>
          <w:tcPr>
            <w:tcW w:w="1261" w:type="dxa"/>
            <w:tcBorders>
              <w:top w:val="single" w:sz="4" w:space="0" w:color="auto"/>
            </w:tcBorders>
          </w:tcPr>
          <w:p w14:paraId="659D7621" w14:textId="2417EC7B" w:rsidR="004605E4" w:rsidRDefault="004605E4" w:rsidP="004605E4">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tcBorders>
            <w:shd w:val="clear" w:color="auto" w:fill="95B3D7"/>
          </w:tcPr>
          <w:p w14:paraId="44D7FCCE" w14:textId="77777777" w:rsidR="004605E4" w:rsidRPr="00563C76" w:rsidRDefault="004605E4" w:rsidP="004605E4">
            <w:pPr>
              <w:tabs>
                <w:tab w:val="left" w:pos="8364"/>
              </w:tabs>
              <w:spacing w:before="60" w:after="60"/>
              <w:jc w:val="center"/>
              <w:rPr>
                <w:rFonts w:cs="Arial"/>
              </w:rPr>
            </w:pPr>
            <w:r>
              <w:t xml:space="preserve">≤ </w:t>
            </w:r>
            <w:r>
              <w:rPr>
                <w:highlight w:val="green"/>
              </w:rPr>
              <w:t>…</w:t>
            </w:r>
          </w:p>
          <w:p w14:paraId="64C9B224" w14:textId="2D0A47AC" w:rsidR="004605E4" w:rsidRPr="00D32A63" w:rsidRDefault="004605E4" w:rsidP="004605E4">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bl>
    <w:p w14:paraId="13FC206B" w14:textId="0CECEB95" w:rsidR="0069636C" w:rsidRDefault="00F21CF0" w:rsidP="009F5B68">
      <w:pPr>
        <w:pStyle w:val="Odstavec"/>
      </w:pPr>
      <w:r>
        <w:t>Note: if the Participant does not use any of the specified reagents in the proposed flue gas treatment design, it shall specify a consumption value of 0 for each such guaranteed parameter.</w:t>
      </w:r>
    </w:p>
    <w:p w14:paraId="1B5B207C" w14:textId="51E8EFA0" w:rsidR="00F73627" w:rsidRDefault="00FE7D15" w:rsidP="009F5B68">
      <w:pPr>
        <w:pStyle w:val="Odstavec"/>
      </w:pPr>
      <w:r>
        <w:t xml:space="preserve">If the Participant uses other reagents in the proposed flue gas treatment design that are not specified above, they shall add such reagents along with a guaranteed consumption value in the following table </w:t>
      </w:r>
      <w:r>
        <w:rPr>
          <w:b/>
        </w:rPr>
        <w:t xml:space="preserve">Other Reagents </w:t>
      </w:r>
      <w:r>
        <w:rPr>
          <w:rStyle w:val="normlnzvraznn"/>
          <w:rFonts w:ascii="Arial" w:hAnsi="Arial"/>
          <w:b/>
          <w:color w:val="auto"/>
        </w:rPr>
        <w:t>for Capturing Acid Components of Flue Gases and Heavy Metals</w:t>
      </w:r>
      <w:r>
        <w:t>:</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959"/>
        <w:gridCol w:w="4466"/>
        <w:gridCol w:w="1261"/>
        <w:gridCol w:w="2778"/>
      </w:tblGrid>
      <w:tr w:rsidR="00C93900" w:rsidRPr="00563C76" w14:paraId="2B7D34B1" w14:textId="77777777">
        <w:trPr>
          <w:cantSplit/>
          <w:tblHeader/>
        </w:trPr>
        <w:tc>
          <w:tcPr>
            <w:tcW w:w="5425" w:type="dxa"/>
            <w:gridSpan w:val="2"/>
            <w:shd w:val="clear" w:color="auto" w:fill="D9D9D9"/>
          </w:tcPr>
          <w:p w14:paraId="62912962" w14:textId="77777777" w:rsidR="00C93900" w:rsidRPr="00563C76" w:rsidRDefault="00C93900">
            <w:pPr>
              <w:keepNext/>
              <w:tabs>
                <w:tab w:val="left" w:pos="8364"/>
              </w:tabs>
              <w:spacing w:before="60" w:after="60"/>
              <w:rPr>
                <w:rFonts w:cs="Arial"/>
                <w:b/>
              </w:rPr>
            </w:pPr>
            <w:r>
              <w:rPr>
                <w:b/>
              </w:rPr>
              <w:t>Parameter</w:t>
            </w:r>
          </w:p>
        </w:tc>
        <w:tc>
          <w:tcPr>
            <w:tcW w:w="1261" w:type="dxa"/>
            <w:shd w:val="clear" w:color="auto" w:fill="D9D9D9"/>
          </w:tcPr>
          <w:p w14:paraId="75ED7732" w14:textId="77777777" w:rsidR="00C93900" w:rsidRPr="00563C76" w:rsidRDefault="00C93900">
            <w:pPr>
              <w:keepNext/>
              <w:tabs>
                <w:tab w:val="left" w:pos="8364"/>
              </w:tabs>
              <w:spacing w:before="60" w:after="60"/>
              <w:jc w:val="center"/>
              <w:rPr>
                <w:rFonts w:cs="Arial"/>
                <w:b/>
              </w:rPr>
            </w:pPr>
            <w:r>
              <w:rPr>
                <w:b/>
              </w:rPr>
              <w:t>Unit</w:t>
            </w:r>
          </w:p>
        </w:tc>
        <w:tc>
          <w:tcPr>
            <w:tcW w:w="2778" w:type="dxa"/>
            <w:shd w:val="clear" w:color="auto" w:fill="D9D9D9"/>
          </w:tcPr>
          <w:p w14:paraId="3202AB95" w14:textId="77777777" w:rsidR="00C93900" w:rsidRPr="00563C76" w:rsidRDefault="00C93900">
            <w:pPr>
              <w:keepNext/>
              <w:tabs>
                <w:tab w:val="left" w:pos="8364"/>
              </w:tabs>
              <w:spacing w:before="60" w:after="60"/>
              <w:jc w:val="center"/>
              <w:rPr>
                <w:rFonts w:cs="Arial"/>
                <w:b/>
              </w:rPr>
            </w:pPr>
            <w:r>
              <w:rPr>
                <w:b/>
              </w:rPr>
              <w:t>Guaranteed value</w:t>
            </w:r>
          </w:p>
        </w:tc>
      </w:tr>
      <w:tr w:rsidR="00C93900" w:rsidRPr="00563C76" w14:paraId="137A2AA1" w14:textId="77777777" w:rsidTr="00386724">
        <w:trPr>
          <w:cantSplit/>
        </w:trPr>
        <w:tc>
          <w:tcPr>
            <w:tcW w:w="959" w:type="dxa"/>
            <w:tcBorders>
              <w:bottom w:val="single" w:sz="4" w:space="0" w:color="auto"/>
            </w:tcBorders>
          </w:tcPr>
          <w:p w14:paraId="7D5B41AA" w14:textId="6C6AEC2A" w:rsidR="00C93900" w:rsidRPr="00563C76" w:rsidRDefault="00C93900">
            <w:pPr>
              <w:widowControl w:val="0"/>
              <w:spacing w:before="60" w:after="60"/>
              <w:rPr>
                <w:rFonts w:cs="Arial"/>
              </w:rPr>
            </w:pPr>
            <w:r>
              <w:t>2.3.9.1</w:t>
            </w:r>
          </w:p>
        </w:tc>
        <w:tc>
          <w:tcPr>
            <w:tcW w:w="4466" w:type="dxa"/>
            <w:tcBorders>
              <w:bottom w:val="single" w:sz="4" w:space="0" w:color="auto"/>
            </w:tcBorders>
          </w:tcPr>
          <w:p w14:paraId="30F30F05" w14:textId="2DDAF723" w:rsidR="00C93900" w:rsidRPr="00563C76" w:rsidRDefault="00C9390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bottom w:val="single" w:sz="4" w:space="0" w:color="auto"/>
            </w:tcBorders>
          </w:tcPr>
          <w:p w14:paraId="7793FAD2" w14:textId="77777777" w:rsidR="00C93900" w:rsidRPr="00563C76" w:rsidRDefault="00C93900">
            <w:pPr>
              <w:tabs>
                <w:tab w:val="left" w:pos="8364"/>
              </w:tabs>
              <w:spacing w:before="60" w:after="60"/>
              <w:jc w:val="center"/>
              <w:rPr>
                <w:rFonts w:cs="Arial"/>
              </w:rPr>
            </w:pPr>
            <w:r>
              <w:rPr>
                <w:rStyle w:val="normlnzvraznn"/>
                <w:rFonts w:ascii="Arial" w:hAnsi="Arial"/>
                <w:color w:val="auto"/>
              </w:rPr>
              <w:t>kg/h</w:t>
            </w:r>
          </w:p>
        </w:tc>
        <w:tc>
          <w:tcPr>
            <w:tcW w:w="2778" w:type="dxa"/>
            <w:tcBorders>
              <w:bottom w:val="single" w:sz="4" w:space="0" w:color="auto"/>
            </w:tcBorders>
            <w:shd w:val="clear" w:color="auto" w:fill="95B3D7"/>
          </w:tcPr>
          <w:p w14:paraId="030A397D" w14:textId="77777777" w:rsidR="00C93900" w:rsidRPr="00563C76" w:rsidRDefault="00C93900">
            <w:pPr>
              <w:tabs>
                <w:tab w:val="left" w:pos="8364"/>
              </w:tabs>
              <w:spacing w:before="60" w:after="60"/>
              <w:jc w:val="center"/>
              <w:rPr>
                <w:rFonts w:cs="Arial"/>
              </w:rPr>
            </w:pPr>
            <w:r>
              <w:t xml:space="preserve">≤ </w:t>
            </w:r>
            <w:r>
              <w:rPr>
                <w:highlight w:val="green"/>
              </w:rPr>
              <w:t>…</w:t>
            </w:r>
          </w:p>
          <w:p w14:paraId="3A4C12CE" w14:textId="77777777" w:rsidR="00C93900" w:rsidRPr="00563C76" w:rsidRDefault="00C9390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C93900" w:rsidRPr="00563C76" w14:paraId="666E65D6" w14:textId="77777777" w:rsidTr="00386724">
        <w:trPr>
          <w:cantSplit/>
        </w:trPr>
        <w:tc>
          <w:tcPr>
            <w:tcW w:w="959" w:type="dxa"/>
            <w:tcBorders>
              <w:top w:val="single" w:sz="4" w:space="0" w:color="auto"/>
              <w:bottom w:val="single" w:sz="4" w:space="0" w:color="auto"/>
            </w:tcBorders>
          </w:tcPr>
          <w:p w14:paraId="50C21909" w14:textId="59970422" w:rsidR="00C93900" w:rsidRPr="00563C76" w:rsidRDefault="00C93900">
            <w:pPr>
              <w:widowControl w:val="0"/>
              <w:spacing w:before="60" w:after="60"/>
              <w:rPr>
                <w:rFonts w:cs="Arial"/>
              </w:rPr>
            </w:pPr>
            <w:r>
              <w:t>2.3.9.2</w:t>
            </w:r>
          </w:p>
        </w:tc>
        <w:tc>
          <w:tcPr>
            <w:tcW w:w="4466" w:type="dxa"/>
            <w:tcBorders>
              <w:top w:val="single" w:sz="4" w:space="0" w:color="auto"/>
              <w:bottom w:val="single" w:sz="4" w:space="0" w:color="auto"/>
            </w:tcBorders>
          </w:tcPr>
          <w:p w14:paraId="4147511A" w14:textId="2FEB8F11" w:rsidR="00C93900" w:rsidRDefault="00C9390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top w:val="single" w:sz="4" w:space="0" w:color="auto"/>
              <w:bottom w:val="single" w:sz="4" w:space="0" w:color="auto"/>
            </w:tcBorders>
          </w:tcPr>
          <w:p w14:paraId="67FF1C53" w14:textId="77777777" w:rsidR="00C93900" w:rsidRPr="00563C76" w:rsidRDefault="00C93900">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40EE79BD" w14:textId="77777777" w:rsidR="00C93900" w:rsidRPr="00563C76" w:rsidRDefault="00C93900">
            <w:pPr>
              <w:tabs>
                <w:tab w:val="left" w:pos="8364"/>
              </w:tabs>
              <w:spacing w:before="60" w:after="60"/>
              <w:jc w:val="center"/>
              <w:rPr>
                <w:rFonts w:cs="Arial"/>
              </w:rPr>
            </w:pPr>
            <w:r>
              <w:t xml:space="preserve">≤ </w:t>
            </w:r>
            <w:r>
              <w:rPr>
                <w:highlight w:val="green"/>
              </w:rPr>
              <w:t>…</w:t>
            </w:r>
          </w:p>
          <w:p w14:paraId="17C11C7B" w14:textId="77777777" w:rsidR="00C93900" w:rsidRPr="00D32A63" w:rsidRDefault="00C9390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C93900" w:rsidRPr="00563C76" w14:paraId="01070AEF" w14:textId="77777777" w:rsidTr="00D46AC7">
        <w:trPr>
          <w:cantSplit/>
        </w:trPr>
        <w:tc>
          <w:tcPr>
            <w:tcW w:w="959" w:type="dxa"/>
            <w:tcBorders>
              <w:top w:val="single" w:sz="4" w:space="0" w:color="auto"/>
              <w:bottom w:val="single" w:sz="4" w:space="0" w:color="auto"/>
            </w:tcBorders>
          </w:tcPr>
          <w:p w14:paraId="3445A3B3" w14:textId="7063A56C" w:rsidR="00C93900" w:rsidRDefault="00C93900">
            <w:pPr>
              <w:widowControl w:val="0"/>
              <w:spacing w:before="60" w:after="60"/>
              <w:rPr>
                <w:rFonts w:cs="Arial"/>
              </w:rPr>
            </w:pPr>
            <w:r>
              <w:t>2.3.9.3</w:t>
            </w:r>
          </w:p>
        </w:tc>
        <w:tc>
          <w:tcPr>
            <w:tcW w:w="4466" w:type="dxa"/>
            <w:tcBorders>
              <w:top w:val="single" w:sz="4" w:space="0" w:color="auto"/>
              <w:bottom w:val="single" w:sz="4" w:space="0" w:color="auto"/>
            </w:tcBorders>
          </w:tcPr>
          <w:p w14:paraId="6EA5E583" w14:textId="7D771A49" w:rsidR="00C93900" w:rsidRDefault="00C9390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top w:val="single" w:sz="4" w:space="0" w:color="auto"/>
              <w:bottom w:val="single" w:sz="4" w:space="0" w:color="auto"/>
            </w:tcBorders>
          </w:tcPr>
          <w:p w14:paraId="6D62CA79" w14:textId="77777777" w:rsidR="00C93900" w:rsidRPr="00563C76" w:rsidRDefault="00C93900">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01FE75C7" w14:textId="77777777" w:rsidR="00C93900" w:rsidRPr="00563C76" w:rsidRDefault="00C93900">
            <w:pPr>
              <w:tabs>
                <w:tab w:val="left" w:pos="8364"/>
              </w:tabs>
              <w:spacing w:before="60" w:after="60"/>
              <w:jc w:val="center"/>
              <w:rPr>
                <w:rFonts w:cs="Arial"/>
              </w:rPr>
            </w:pPr>
            <w:r>
              <w:t xml:space="preserve">≤ </w:t>
            </w:r>
            <w:r>
              <w:rPr>
                <w:highlight w:val="green"/>
              </w:rPr>
              <w:t>…</w:t>
            </w:r>
          </w:p>
          <w:p w14:paraId="19F90379" w14:textId="77777777" w:rsidR="00C93900" w:rsidRPr="00D32A63" w:rsidRDefault="00C9390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C93900" w:rsidRPr="00563C76" w14:paraId="6D46986B" w14:textId="77777777" w:rsidTr="00D46AC7">
        <w:trPr>
          <w:cantSplit/>
        </w:trPr>
        <w:tc>
          <w:tcPr>
            <w:tcW w:w="959" w:type="dxa"/>
            <w:tcBorders>
              <w:top w:val="single" w:sz="4" w:space="0" w:color="auto"/>
              <w:bottom w:val="single" w:sz="12" w:space="0" w:color="auto"/>
            </w:tcBorders>
          </w:tcPr>
          <w:p w14:paraId="063B325E" w14:textId="3063C107" w:rsidR="00C93900" w:rsidRDefault="00C93900">
            <w:pPr>
              <w:widowControl w:val="0"/>
              <w:spacing w:before="60" w:after="60"/>
              <w:rPr>
                <w:rFonts w:cs="Arial"/>
              </w:rPr>
            </w:pPr>
            <w:r>
              <w:t>2.3.9.n</w:t>
            </w:r>
          </w:p>
        </w:tc>
        <w:tc>
          <w:tcPr>
            <w:tcW w:w="4466" w:type="dxa"/>
            <w:tcBorders>
              <w:top w:val="single" w:sz="4" w:space="0" w:color="auto"/>
              <w:bottom w:val="single" w:sz="12" w:space="0" w:color="auto"/>
            </w:tcBorders>
          </w:tcPr>
          <w:p w14:paraId="2807F4D3" w14:textId="30516EA2" w:rsidR="00C93900" w:rsidRDefault="00C9390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top w:val="single" w:sz="4" w:space="0" w:color="auto"/>
              <w:bottom w:val="single" w:sz="12" w:space="0" w:color="auto"/>
            </w:tcBorders>
          </w:tcPr>
          <w:p w14:paraId="54481C39" w14:textId="77777777" w:rsidR="00C93900" w:rsidRPr="00563C76" w:rsidRDefault="00C93900">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12" w:space="0" w:color="auto"/>
            </w:tcBorders>
            <w:shd w:val="clear" w:color="auto" w:fill="95B3D7"/>
          </w:tcPr>
          <w:p w14:paraId="6D6FA1E4" w14:textId="77777777" w:rsidR="00C93900" w:rsidRPr="00563C76" w:rsidRDefault="00C93900">
            <w:pPr>
              <w:tabs>
                <w:tab w:val="left" w:pos="8364"/>
              </w:tabs>
              <w:spacing w:before="60" w:after="60"/>
              <w:jc w:val="center"/>
              <w:rPr>
                <w:rFonts w:cs="Arial"/>
              </w:rPr>
            </w:pPr>
            <w:r>
              <w:t xml:space="preserve">≤ </w:t>
            </w:r>
            <w:r>
              <w:rPr>
                <w:highlight w:val="green"/>
              </w:rPr>
              <w:t>…</w:t>
            </w:r>
          </w:p>
          <w:p w14:paraId="6EA28EA1" w14:textId="77777777" w:rsidR="00C93900" w:rsidRPr="00D32A63" w:rsidRDefault="00C9390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bl>
    <w:p w14:paraId="62312919" w14:textId="77777777" w:rsidR="00C93900" w:rsidRDefault="00C93900" w:rsidP="009F5B68">
      <w:pPr>
        <w:pStyle w:val="Odstavec"/>
      </w:pPr>
    </w:p>
    <w:p w14:paraId="56EEF8D1" w14:textId="77777777" w:rsidR="001E4667" w:rsidRDefault="001E4667" w:rsidP="001E4667">
      <w:pPr>
        <w:pStyle w:val="Odstavec"/>
        <w:rPr>
          <w:rStyle w:val="normlnzvraznn"/>
          <w:rFonts w:ascii="Arial" w:hAnsi="Arial" w:cs="Arial"/>
          <w:b/>
          <w:bCs/>
          <w:color w:val="auto"/>
        </w:rPr>
      </w:pPr>
      <w:r>
        <w:rPr>
          <w:rStyle w:val="normlnzvraznn"/>
          <w:rFonts w:ascii="Arial" w:hAnsi="Arial"/>
          <w:b/>
          <w:color w:val="auto"/>
        </w:rPr>
        <w:lastRenderedPageBreak/>
        <w:t>Specific consumption of reagents for wastewater treatment and feed water chemical treatment</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959"/>
        <w:gridCol w:w="4466"/>
        <w:gridCol w:w="1261"/>
        <w:gridCol w:w="2778"/>
      </w:tblGrid>
      <w:tr w:rsidR="007702F7" w:rsidRPr="00563C76" w14:paraId="59A6CAC4" w14:textId="77777777">
        <w:trPr>
          <w:cantSplit/>
          <w:tblHeader/>
        </w:trPr>
        <w:tc>
          <w:tcPr>
            <w:tcW w:w="5425" w:type="dxa"/>
            <w:gridSpan w:val="2"/>
            <w:shd w:val="clear" w:color="auto" w:fill="D9D9D9"/>
          </w:tcPr>
          <w:p w14:paraId="48AEB0C4" w14:textId="77777777" w:rsidR="007702F7" w:rsidRPr="00563C76" w:rsidRDefault="007702F7">
            <w:pPr>
              <w:keepNext/>
              <w:tabs>
                <w:tab w:val="left" w:pos="8364"/>
              </w:tabs>
              <w:spacing w:before="60" w:after="60"/>
              <w:rPr>
                <w:rFonts w:cs="Arial"/>
                <w:b/>
              </w:rPr>
            </w:pPr>
            <w:r>
              <w:rPr>
                <w:b/>
              </w:rPr>
              <w:t>Parameter</w:t>
            </w:r>
          </w:p>
        </w:tc>
        <w:tc>
          <w:tcPr>
            <w:tcW w:w="1261" w:type="dxa"/>
            <w:shd w:val="clear" w:color="auto" w:fill="D9D9D9"/>
          </w:tcPr>
          <w:p w14:paraId="70C03A0C" w14:textId="77777777" w:rsidR="007702F7" w:rsidRPr="00563C76" w:rsidRDefault="007702F7">
            <w:pPr>
              <w:keepNext/>
              <w:tabs>
                <w:tab w:val="left" w:pos="8364"/>
              </w:tabs>
              <w:spacing w:before="60" w:after="60"/>
              <w:jc w:val="center"/>
              <w:rPr>
                <w:rFonts w:cs="Arial"/>
                <w:b/>
              </w:rPr>
            </w:pPr>
            <w:r>
              <w:rPr>
                <w:b/>
              </w:rPr>
              <w:t>Unit</w:t>
            </w:r>
          </w:p>
        </w:tc>
        <w:tc>
          <w:tcPr>
            <w:tcW w:w="2778" w:type="dxa"/>
            <w:shd w:val="clear" w:color="auto" w:fill="D9D9D9"/>
          </w:tcPr>
          <w:p w14:paraId="197FDF50" w14:textId="77777777" w:rsidR="007702F7" w:rsidRPr="00563C76" w:rsidRDefault="007702F7">
            <w:pPr>
              <w:keepNext/>
              <w:tabs>
                <w:tab w:val="left" w:pos="8364"/>
              </w:tabs>
              <w:spacing w:before="60" w:after="60"/>
              <w:jc w:val="center"/>
              <w:rPr>
                <w:rFonts w:cs="Arial"/>
                <w:b/>
              </w:rPr>
            </w:pPr>
            <w:r>
              <w:rPr>
                <w:b/>
              </w:rPr>
              <w:t>Guaranteed value</w:t>
            </w:r>
          </w:p>
        </w:tc>
      </w:tr>
      <w:tr w:rsidR="007702F7" w:rsidRPr="00563C76" w14:paraId="1A601AB3" w14:textId="77777777">
        <w:trPr>
          <w:cantSplit/>
        </w:trPr>
        <w:tc>
          <w:tcPr>
            <w:tcW w:w="959" w:type="dxa"/>
            <w:tcBorders>
              <w:bottom w:val="single" w:sz="4" w:space="0" w:color="auto"/>
            </w:tcBorders>
          </w:tcPr>
          <w:p w14:paraId="6EBD9EB6" w14:textId="7DF10780" w:rsidR="007702F7" w:rsidRPr="00563C76" w:rsidRDefault="007702F7">
            <w:pPr>
              <w:widowControl w:val="0"/>
              <w:spacing w:before="60" w:after="60"/>
              <w:rPr>
                <w:rFonts w:cs="Arial"/>
              </w:rPr>
            </w:pPr>
            <w:r>
              <w:t>2.3.10</w:t>
            </w:r>
          </w:p>
        </w:tc>
        <w:tc>
          <w:tcPr>
            <w:tcW w:w="4466" w:type="dxa"/>
            <w:tcBorders>
              <w:bottom w:val="single" w:sz="4" w:space="0" w:color="auto"/>
            </w:tcBorders>
          </w:tcPr>
          <w:p w14:paraId="7B7EA054" w14:textId="77777777" w:rsidR="007702F7" w:rsidRPr="00563C76" w:rsidRDefault="007702F7">
            <w:pPr>
              <w:spacing w:before="60" w:after="60"/>
              <w:rPr>
                <w:rStyle w:val="normlnzvraznn"/>
                <w:rFonts w:ascii="Arial" w:hAnsi="Arial" w:cs="Arial"/>
                <w:color w:val="auto"/>
              </w:rPr>
            </w:pPr>
            <w:r>
              <w:rPr>
                <w:rStyle w:val="normlnzvraznn"/>
                <w:rFonts w:ascii="Arial" w:hAnsi="Arial"/>
                <w:color w:val="auto"/>
              </w:rPr>
              <w:t>Specific consumption of HCl (30%)</w:t>
            </w:r>
          </w:p>
        </w:tc>
        <w:tc>
          <w:tcPr>
            <w:tcW w:w="1261" w:type="dxa"/>
            <w:tcBorders>
              <w:bottom w:val="single" w:sz="4" w:space="0" w:color="auto"/>
            </w:tcBorders>
          </w:tcPr>
          <w:p w14:paraId="43D9AC3A" w14:textId="77777777" w:rsidR="007702F7" w:rsidRPr="00563C76" w:rsidRDefault="007702F7">
            <w:pPr>
              <w:tabs>
                <w:tab w:val="left" w:pos="8364"/>
              </w:tabs>
              <w:spacing w:before="60" w:after="60"/>
              <w:jc w:val="center"/>
              <w:rPr>
                <w:rFonts w:cs="Arial"/>
              </w:rPr>
            </w:pPr>
            <w:r>
              <w:rPr>
                <w:rStyle w:val="normlnzvraznn"/>
                <w:rFonts w:ascii="Arial" w:hAnsi="Arial"/>
                <w:color w:val="auto"/>
              </w:rPr>
              <w:t>kg/h</w:t>
            </w:r>
          </w:p>
        </w:tc>
        <w:tc>
          <w:tcPr>
            <w:tcW w:w="2778" w:type="dxa"/>
            <w:tcBorders>
              <w:bottom w:val="single" w:sz="4" w:space="0" w:color="auto"/>
            </w:tcBorders>
            <w:shd w:val="clear" w:color="auto" w:fill="95B3D7"/>
          </w:tcPr>
          <w:p w14:paraId="10B114B3" w14:textId="77777777" w:rsidR="007702F7" w:rsidRPr="00563C76" w:rsidRDefault="007702F7">
            <w:pPr>
              <w:tabs>
                <w:tab w:val="left" w:pos="8364"/>
              </w:tabs>
              <w:spacing w:before="60" w:after="60"/>
              <w:jc w:val="center"/>
              <w:rPr>
                <w:rFonts w:cs="Arial"/>
              </w:rPr>
            </w:pPr>
            <w:r>
              <w:t xml:space="preserve">≤ </w:t>
            </w:r>
            <w:r>
              <w:rPr>
                <w:highlight w:val="green"/>
              </w:rPr>
              <w:t>…</w:t>
            </w:r>
          </w:p>
          <w:p w14:paraId="7473D284" w14:textId="77777777" w:rsidR="007702F7" w:rsidRPr="00563C76" w:rsidRDefault="007702F7">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7702F7" w:rsidRPr="00563C76" w14:paraId="346122AB" w14:textId="77777777">
        <w:trPr>
          <w:cantSplit/>
        </w:trPr>
        <w:tc>
          <w:tcPr>
            <w:tcW w:w="959" w:type="dxa"/>
            <w:tcBorders>
              <w:top w:val="single" w:sz="4" w:space="0" w:color="auto"/>
              <w:bottom w:val="single" w:sz="4" w:space="0" w:color="auto"/>
            </w:tcBorders>
          </w:tcPr>
          <w:p w14:paraId="73ED0B88" w14:textId="22B9B12A" w:rsidR="007702F7" w:rsidRPr="00563C76" w:rsidRDefault="007702F7">
            <w:pPr>
              <w:widowControl w:val="0"/>
              <w:spacing w:before="60" w:after="60"/>
              <w:rPr>
                <w:rFonts w:cs="Arial"/>
              </w:rPr>
            </w:pPr>
            <w:r>
              <w:t>2.3.11</w:t>
            </w:r>
          </w:p>
        </w:tc>
        <w:tc>
          <w:tcPr>
            <w:tcW w:w="4466" w:type="dxa"/>
            <w:tcBorders>
              <w:top w:val="single" w:sz="4" w:space="0" w:color="auto"/>
              <w:bottom w:val="single" w:sz="4" w:space="0" w:color="auto"/>
            </w:tcBorders>
          </w:tcPr>
          <w:p w14:paraId="67E05DAF" w14:textId="77777777" w:rsidR="007702F7" w:rsidRDefault="007702F7">
            <w:pPr>
              <w:spacing w:before="60" w:after="60"/>
              <w:rPr>
                <w:rStyle w:val="normlnzvraznn"/>
                <w:rFonts w:ascii="Arial" w:hAnsi="Arial" w:cs="Arial"/>
                <w:color w:val="auto"/>
              </w:rPr>
            </w:pPr>
            <w:r>
              <w:rPr>
                <w:rStyle w:val="normlnzvraznn"/>
                <w:rFonts w:ascii="Arial" w:hAnsi="Arial"/>
                <w:color w:val="auto"/>
              </w:rPr>
              <w:t>Specific consumption of Na</w:t>
            </w:r>
            <w:r>
              <w:rPr>
                <w:rStyle w:val="normlnzvraznn"/>
                <w:rFonts w:ascii="Arial" w:hAnsi="Arial"/>
                <w:color w:val="auto"/>
                <w:vertAlign w:val="subscript"/>
              </w:rPr>
              <w:t>2</w:t>
            </w:r>
            <w:r>
              <w:rPr>
                <w:rStyle w:val="normlnzvraznn"/>
                <w:rFonts w:ascii="Arial" w:hAnsi="Arial"/>
                <w:color w:val="auto"/>
              </w:rPr>
              <w:t>S (13%)</w:t>
            </w:r>
          </w:p>
        </w:tc>
        <w:tc>
          <w:tcPr>
            <w:tcW w:w="1261" w:type="dxa"/>
            <w:tcBorders>
              <w:top w:val="single" w:sz="4" w:space="0" w:color="auto"/>
              <w:bottom w:val="single" w:sz="4" w:space="0" w:color="auto"/>
            </w:tcBorders>
          </w:tcPr>
          <w:p w14:paraId="2576F764" w14:textId="77777777" w:rsidR="007702F7" w:rsidRPr="00563C76" w:rsidRDefault="007702F7">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5FFD719F" w14:textId="77777777" w:rsidR="007702F7" w:rsidRPr="00563C76" w:rsidRDefault="007702F7">
            <w:pPr>
              <w:tabs>
                <w:tab w:val="left" w:pos="8364"/>
              </w:tabs>
              <w:spacing w:before="60" w:after="60"/>
              <w:jc w:val="center"/>
              <w:rPr>
                <w:rFonts w:cs="Arial"/>
              </w:rPr>
            </w:pPr>
            <w:r>
              <w:t xml:space="preserve">≤ </w:t>
            </w:r>
            <w:r>
              <w:rPr>
                <w:highlight w:val="green"/>
              </w:rPr>
              <w:t>…</w:t>
            </w:r>
          </w:p>
          <w:p w14:paraId="18FCC6BE" w14:textId="77777777" w:rsidR="007702F7" w:rsidRPr="00D32A63" w:rsidRDefault="007702F7">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7702F7" w:rsidRPr="00563C76" w14:paraId="5B2C6F94" w14:textId="77777777">
        <w:trPr>
          <w:cantSplit/>
        </w:trPr>
        <w:tc>
          <w:tcPr>
            <w:tcW w:w="959" w:type="dxa"/>
            <w:tcBorders>
              <w:top w:val="single" w:sz="4" w:space="0" w:color="auto"/>
              <w:bottom w:val="single" w:sz="4" w:space="0" w:color="auto"/>
            </w:tcBorders>
          </w:tcPr>
          <w:p w14:paraId="0D7BC414" w14:textId="48CE4EE1" w:rsidR="007702F7" w:rsidRDefault="007702F7">
            <w:pPr>
              <w:widowControl w:val="0"/>
              <w:spacing w:before="60" w:after="60"/>
              <w:rPr>
                <w:rFonts w:cs="Arial"/>
              </w:rPr>
            </w:pPr>
            <w:r>
              <w:t>2.3.12</w:t>
            </w:r>
          </w:p>
        </w:tc>
        <w:tc>
          <w:tcPr>
            <w:tcW w:w="4466" w:type="dxa"/>
            <w:tcBorders>
              <w:top w:val="single" w:sz="4" w:space="0" w:color="auto"/>
              <w:bottom w:val="single" w:sz="4" w:space="0" w:color="auto"/>
            </w:tcBorders>
          </w:tcPr>
          <w:p w14:paraId="601DF174" w14:textId="77777777" w:rsidR="007702F7" w:rsidRPr="00A10E6A" w:rsidRDefault="007702F7">
            <w:pPr>
              <w:spacing w:before="60" w:after="60"/>
              <w:rPr>
                <w:rStyle w:val="normlnzvraznn"/>
                <w:rFonts w:ascii="Arial" w:hAnsi="Arial" w:cs="Arial"/>
                <w:color w:val="auto"/>
              </w:rPr>
            </w:pPr>
            <w:r>
              <w:rPr>
                <w:rStyle w:val="normlnzvraznn"/>
                <w:rFonts w:ascii="Arial" w:hAnsi="Arial"/>
                <w:color w:val="auto"/>
              </w:rPr>
              <w:t>Specific consumption of FeCl</w:t>
            </w:r>
            <w:r>
              <w:rPr>
                <w:rStyle w:val="normlnzvraznn"/>
                <w:rFonts w:ascii="Arial" w:hAnsi="Arial"/>
                <w:color w:val="auto"/>
                <w:vertAlign w:val="subscript"/>
              </w:rPr>
              <w:t>3</w:t>
            </w:r>
            <w:r>
              <w:rPr>
                <w:rStyle w:val="normlnzvraznn"/>
                <w:rFonts w:ascii="Arial" w:hAnsi="Arial"/>
                <w:color w:val="auto"/>
              </w:rPr>
              <w:t xml:space="preserve"> (40%)</w:t>
            </w:r>
          </w:p>
        </w:tc>
        <w:tc>
          <w:tcPr>
            <w:tcW w:w="1261" w:type="dxa"/>
            <w:tcBorders>
              <w:top w:val="single" w:sz="4" w:space="0" w:color="auto"/>
              <w:bottom w:val="single" w:sz="4" w:space="0" w:color="auto"/>
            </w:tcBorders>
          </w:tcPr>
          <w:p w14:paraId="77C4E633" w14:textId="77777777" w:rsidR="007702F7" w:rsidRPr="00563C76" w:rsidRDefault="007702F7">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57C0246B" w14:textId="77777777" w:rsidR="007702F7" w:rsidRPr="00563C76" w:rsidRDefault="007702F7">
            <w:pPr>
              <w:tabs>
                <w:tab w:val="left" w:pos="8364"/>
              </w:tabs>
              <w:spacing w:before="60" w:after="60"/>
              <w:jc w:val="center"/>
              <w:rPr>
                <w:rFonts w:cs="Arial"/>
              </w:rPr>
            </w:pPr>
            <w:r>
              <w:t xml:space="preserve">≤ </w:t>
            </w:r>
            <w:r>
              <w:rPr>
                <w:highlight w:val="green"/>
              </w:rPr>
              <w:t>…</w:t>
            </w:r>
          </w:p>
          <w:p w14:paraId="0141FA50" w14:textId="77777777" w:rsidR="007702F7" w:rsidRPr="00D32A63" w:rsidRDefault="007702F7">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7702F7" w:rsidRPr="00563C76" w14:paraId="598CB819" w14:textId="77777777">
        <w:trPr>
          <w:cantSplit/>
        </w:trPr>
        <w:tc>
          <w:tcPr>
            <w:tcW w:w="959" w:type="dxa"/>
            <w:tcBorders>
              <w:top w:val="single" w:sz="4" w:space="0" w:color="auto"/>
              <w:bottom w:val="single" w:sz="4" w:space="0" w:color="auto"/>
            </w:tcBorders>
          </w:tcPr>
          <w:p w14:paraId="52C17A86" w14:textId="2DB4F78A" w:rsidR="007702F7" w:rsidRDefault="007702F7">
            <w:pPr>
              <w:widowControl w:val="0"/>
              <w:spacing w:before="60" w:after="60"/>
              <w:rPr>
                <w:rFonts w:cs="Arial"/>
              </w:rPr>
            </w:pPr>
            <w:r>
              <w:t>2.3.13</w:t>
            </w:r>
          </w:p>
        </w:tc>
        <w:tc>
          <w:tcPr>
            <w:tcW w:w="4466" w:type="dxa"/>
            <w:tcBorders>
              <w:top w:val="single" w:sz="4" w:space="0" w:color="auto"/>
              <w:bottom w:val="single" w:sz="4" w:space="0" w:color="auto"/>
            </w:tcBorders>
          </w:tcPr>
          <w:p w14:paraId="6386525A" w14:textId="77777777" w:rsidR="007702F7" w:rsidRDefault="007702F7">
            <w:pPr>
              <w:spacing w:before="60" w:after="60"/>
              <w:rPr>
                <w:rStyle w:val="normlnzvraznn"/>
                <w:rFonts w:ascii="Arial" w:hAnsi="Arial" w:cs="Arial"/>
                <w:color w:val="auto"/>
              </w:rPr>
            </w:pPr>
            <w:r>
              <w:rPr>
                <w:rStyle w:val="normlnzvraznn"/>
                <w:rFonts w:ascii="Arial" w:hAnsi="Arial"/>
                <w:color w:val="auto"/>
              </w:rPr>
              <w:t xml:space="preserve">Specific consumption of </w:t>
            </w:r>
            <w:proofErr w:type="spellStart"/>
            <w:r>
              <w:rPr>
                <w:rStyle w:val="normlnzvraznn"/>
                <w:rFonts w:ascii="Arial" w:hAnsi="Arial"/>
                <w:color w:val="auto"/>
              </w:rPr>
              <w:t>Cyklohexylamine</w:t>
            </w:r>
            <w:proofErr w:type="spellEnd"/>
            <w:r>
              <w:rPr>
                <w:rStyle w:val="normlnzvraznn"/>
                <w:rFonts w:ascii="Arial" w:hAnsi="Arial"/>
                <w:color w:val="auto"/>
              </w:rPr>
              <w:t xml:space="preserve"> (99 %)</w:t>
            </w:r>
          </w:p>
        </w:tc>
        <w:tc>
          <w:tcPr>
            <w:tcW w:w="1261" w:type="dxa"/>
            <w:tcBorders>
              <w:top w:val="single" w:sz="4" w:space="0" w:color="auto"/>
              <w:bottom w:val="single" w:sz="4" w:space="0" w:color="auto"/>
            </w:tcBorders>
          </w:tcPr>
          <w:p w14:paraId="33122136" w14:textId="77777777" w:rsidR="007702F7" w:rsidRPr="00563C76" w:rsidRDefault="007702F7">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5990D847" w14:textId="77777777" w:rsidR="007702F7" w:rsidRPr="00563C76" w:rsidRDefault="007702F7">
            <w:pPr>
              <w:tabs>
                <w:tab w:val="left" w:pos="8364"/>
              </w:tabs>
              <w:spacing w:before="60" w:after="60"/>
              <w:jc w:val="center"/>
              <w:rPr>
                <w:rFonts w:cs="Arial"/>
              </w:rPr>
            </w:pPr>
            <w:r>
              <w:t xml:space="preserve">≤ </w:t>
            </w:r>
            <w:r>
              <w:rPr>
                <w:highlight w:val="green"/>
              </w:rPr>
              <w:t>…</w:t>
            </w:r>
          </w:p>
          <w:p w14:paraId="24C5F675" w14:textId="77777777" w:rsidR="007702F7" w:rsidRPr="00D32A63" w:rsidRDefault="007702F7">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7702F7" w:rsidRPr="00563C76" w14:paraId="5906083B" w14:textId="77777777" w:rsidTr="007702F7">
        <w:trPr>
          <w:cantSplit/>
        </w:trPr>
        <w:tc>
          <w:tcPr>
            <w:tcW w:w="959" w:type="dxa"/>
            <w:tcBorders>
              <w:top w:val="single" w:sz="4" w:space="0" w:color="auto"/>
              <w:bottom w:val="single" w:sz="12" w:space="0" w:color="auto"/>
            </w:tcBorders>
          </w:tcPr>
          <w:p w14:paraId="251ACF16" w14:textId="12892EE5" w:rsidR="007702F7" w:rsidRDefault="007702F7">
            <w:pPr>
              <w:widowControl w:val="0"/>
              <w:spacing w:before="60" w:after="60"/>
              <w:rPr>
                <w:rFonts w:cs="Arial"/>
              </w:rPr>
            </w:pPr>
            <w:r>
              <w:t>2.3.14</w:t>
            </w:r>
          </w:p>
        </w:tc>
        <w:tc>
          <w:tcPr>
            <w:tcW w:w="4466" w:type="dxa"/>
            <w:tcBorders>
              <w:top w:val="single" w:sz="4" w:space="0" w:color="auto"/>
              <w:bottom w:val="single" w:sz="12" w:space="0" w:color="auto"/>
            </w:tcBorders>
          </w:tcPr>
          <w:p w14:paraId="10873E29" w14:textId="1DC8CD6A" w:rsidR="007702F7" w:rsidRDefault="007702F7">
            <w:pPr>
              <w:spacing w:before="60" w:after="60"/>
              <w:rPr>
                <w:rStyle w:val="normlnzvraznn"/>
                <w:rFonts w:ascii="Arial" w:hAnsi="Arial" w:cs="Arial"/>
                <w:color w:val="auto"/>
              </w:rPr>
            </w:pPr>
            <w:r>
              <w:rPr>
                <w:rStyle w:val="normlnzvraznn"/>
                <w:rFonts w:ascii="Arial" w:hAnsi="Arial"/>
                <w:color w:val="auto"/>
              </w:rPr>
              <w:t>Specific consumption of Ca(OH)</w:t>
            </w:r>
            <w:r>
              <w:rPr>
                <w:rStyle w:val="normlnzvraznn"/>
                <w:rFonts w:ascii="Arial" w:hAnsi="Arial"/>
                <w:color w:val="auto"/>
                <w:vertAlign w:val="subscript"/>
              </w:rPr>
              <w:t>2</w:t>
            </w:r>
          </w:p>
        </w:tc>
        <w:tc>
          <w:tcPr>
            <w:tcW w:w="1261" w:type="dxa"/>
            <w:tcBorders>
              <w:top w:val="single" w:sz="4" w:space="0" w:color="auto"/>
              <w:bottom w:val="single" w:sz="12" w:space="0" w:color="auto"/>
            </w:tcBorders>
          </w:tcPr>
          <w:p w14:paraId="2F686318" w14:textId="77777777" w:rsidR="007702F7" w:rsidRPr="00563C76" w:rsidRDefault="007702F7">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12" w:space="0" w:color="auto"/>
            </w:tcBorders>
            <w:shd w:val="clear" w:color="auto" w:fill="95B3D7"/>
          </w:tcPr>
          <w:p w14:paraId="52AE4C09" w14:textId="77777777" w:rsidR="007702F7" w:rsidRPr="00563C76" w:rsidRDefault="007702F7">
            <w:pPr>
              <w:tabs>
                <w:tab w:val="left" w:pos="8364"/>
              </w:tabs>
              <w:spacing w:before="60" w:after="60"/>
              <w:jc w:val="center"/>
              <w:rPr>
                <w:rFonts w:cs="Arial"/>
              </w:rPr>
            </w:pPr>
            <w:r>
              <w:t xml:space="preserve">≤ </w:t>
            </w:r>
            <w:r>
              <w:rPr>
                <w:highlight w:val="green"/>
              </w:rPr>
              <w:t>…</w:t>
            </w:r>
          </w:p>
          <w:p w14:paraId="03A7D794" w14:textId="77777777" w:rsidR="007702F7" w:rsidRPr="00D32A63" w:rsidRDefault="007702F7">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bl>
    <w:p w14:paraId="58DA31B2" w14:textId="4D4802D0" w:rsidR="00041C80" w:rsidRDefault="00041C80" w:rsidP="00041C80">
      <w:pPr>
        <w:pStyle w:val="Odstavec"/>
      </w:pPr>
      <w:r>
        <w:t xml:space="preserve">If the Participant uses other reagents in the proposed water treatment design that are not specified above, they shall add such reagents along with a guaranteed consumption value in the following table </w:t>
      </w:r>
      <w:r>
        <w:rPr>
          <w:b/>
        </w:rPr>
        <w:t xml:space="preserve">Other Reagents </w:t>
      </w:r>
      <w:r>
        <w:rPr>
          <w:rStyle w:val="normlnzvraznn"/>
          <w:rFonts w:ascii="Arial" w:hAnsi="Arial"/>
          <w:b/>
          <w:color w:val="auto"/>
        </w:rPr>
        <w:t>for Wastewater Treatment and Feed Water Chemical Treatment</w:t>
      </w:r>
      <w:r>
        <w:t>:</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959"/>
        <w:gridCol w:w="4466"/>
        <w:gridCol w:w="1261"/>
        <w:gridCol w:w="2778"/>
      </w:tblGrid>
      <w:tr w:rsidR="00041C80" w:rsidRPr="00563C76" w14:paraId="014622BF" w14:textId="77777777">
        <w:trPr>
          <w:cantSplit/>
          <w:tblHeader/>
        </w:trPr>
        <w:tc>
          <w:tcPr>
            <w:tcW w:w="5425" w:type="dxa"/>
            <w:gridSpan w:val="2"/>
            <w:shd w:val="clear" w:color="auto" w:fill="D9D9D9"/>
          </w:tcPr>
          <w:p w14:paraId="45B1645D" w14:textId="77777777" w:rsidR="00041C80" w:rsidRPr="00563C76" w:rsidRDefault="00041C80">
            <w:pPr>
              <w:keepNext/>
              <w:tabs>
                <w:tab w:val="left" w:pos="8364"/>
              </w:tabs>
              <w:spacing w:before="60" w:after="60"/>
              <w:rPr>
                <w:rFonts w:cs="Arial"/>
                <w:b/>
              </w:rPr>
            </w:pPr>
            <w:r>
              <w:rPr>
                <w:b/>
              </w:rPr>
              <w:t>Parameter</w:t>
            </w:r>
          </w:p>
        </w:tc>
        <w:tc>
          <w:tcPr>
            <w:tcW w:w="1261" w:type="dxa"/>
            <w:shd w:val="clear" w:color="auto" w:fill="D9D9D9"/>
          </w:tcPr>
          <w:p w14:paraId="41641070" w14:textId="77777777" w:rsidR="00041C80" w:rsidRPr="00563C76" w:rsidRDefault="00041C80">
            <w:pPr>
              <w:keepNext/>
              <w:tabs>
                <w:tab w:val="left" w:pos="8364"/>
              </w:tabs>
              <w:spacing w:before="60" w:after="60"/>
              <w:jc w:val="center"/>
              <w:rPr>
                <w:rFonts w:cs="Arial"/>
                <w:b/>
              </w:rPr>
            </w:pPr>
            <w:r>
              <w:rPr>
                <w:b/>
              </w:rPr>
              <w:t>Unit</w:t>
            </w:r>
          </w:p>
        </w:tc>
        <w:tc>
          <w:tcPr>
            <w:tcW w:w="2778" w:type="dxa"/>
            <w:shd w:val="clear" w:color="auto" w:fill="D9D9D9"/>
          </w:tcPr>
          <w:p w14:paraId="36D76B8F" w14:textId="77777777" w:rsidR="00041C80" w:rsidRPr="00563C76" w:rsidRDefault="00041C80">
            <w:pPr>
              <w:keepNext/>
              <w:tabs>
                <w:tab w:val="left" w:pos="8364"/>
              </w:tabs>
              <w:spacing w:before="60" w:after="60"/>
              <w:jc w:val="center"/>
              <w:rPr>
                <w:rFonts w:cs="Arial"/>
                <w:b/>
              </w:rPr>
            </w:pPr>
            <w:r>
              <w:rPr>
                <w:b/>
              </w:rPr>
              <w:t>Guaranteed value</w:t>
            </w:r>
          </w:p>
        </w:tc>
      </w:tr>
      <w:tr w:rsidR="00041C80" w:rsidRPr="00563C76" w14:paraId="72F6F90F" w14:textId="77777777">
        <w:trPr>
          <w:cantSplit/>
        </w:trPr>
        <w:tc>
          <w:tcPr>
            <w:tcW w:w="959" w:type="dxa"/>
            <w:tcBorders>
              <w:bottom w:val="single" w:sz="4" w:space="0" w:color="auto"/>
            </w:tcBorders>
          </w:tcPr>
          <w:p w14:paraId="7AAFAC09" w14:textId="33D8BECA" w:rsidR="00041C80" w:rsidRPr="00563C76" w:rsidRDefault="00041C80">
            <w:pPr>
              <w:widowControl w:val="0"/>
              <w:spacing w:before="60" w:after="60"/>
              <w:rPr>
                <w:rFonts w:cs="Arial"/>
              </w:rPr>
            </w:pPr>
            <w:r>
              <w:t>2.3.15.1</w:t>
            </w:r>
          </w:p>
        </w:tc>
        <w:tc>
          <w:tcPr>
            <w:tcW w:w="4466" w:type="dxa"/>
            <w:tcBorders>
              <w:bottom w:val="single" w:sz="4" w:space="0" w:color="auto"/>
            </w:tcBorders>
          </w:tcPr>
          <w:p w14:paraId="4067CD62" w14:textId="77777777" w:rsidR="00041C80" w:rsidRPr="00563C76" w:rsidRDefault="00041C8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bottom w:val="single" w:sz="4" w:space="0" w:color="auto"/>
            </w:tcBorders>
          </w:tcPr>
          <w:p w14:paraId="693EEE35" w14:textId="77777777" w:rsidR="00041C80" w:rsidRPr="00563C76" w:rsidRDefault="00041C80">
            <w:pPr>
              <w:tabs>
                <w:tab w:val="left" w:pos="8364"/>
              </w:tabs>
              <w:spacing w:before="60" w:after="60"/>
              <w:jc w:val="center"/>
              <w:rPr>
                <w:rFonts w:cs="Arial"/>
              </w:rPr>
            </w:pPr>
            <w:r>
              <w:rPr>
                <w:rStyle w:val="normlnzvraznn"/>
                <w:rFonts w:ascii="Arial" w:hAnsi="Arial"/>
                <w:color w:val="auto"/>
              </w:rPr>
              <w:t>kg/h</w:t>
            </w:r>
          </w:p>
        </w:tc>
        <w:tc>
          <w:tcPr>
            <w:tcW w:w="2778" w:type="dxa"/>
            <w:tcBorders>
              <w:bottom w:val="single" w:sz="4" w:space="0" w:color="auto"/>
            </w:tcBorders>
            <w:shd w:val="clear" w:color="auto" w:fill="95B3D7"/>
          </w:tcPr>
          <w:p w14:paraId="2E455DA4" w14:textId="77777777" w:rsidR="00041C80" w:rsidRPr="00563C76" w:rsidRDefault="00041C80">
            <w:pPr>
              <w:tabs>
                <w:tab w:val="left" w:pos="8364"/>
              </w:tabs>
              <w:spacing w:before="60" w:after="60"/>
              <w:jc w:val="center"/>
              <w:rPr>
                <w:rFonts w:cs="Arial"/>
              </w:rPr>
            </w:pPr>
            <w:r>
              <w:t xml:space="preserve">≤ </w:t>
            </w:r>
            <w:r>
              <w:rPr>
                <w:highlight w:val="green"/>
              </w:rPr>
              <w:t>…</w:t>
            </w:r>
          </w:p>
          <w:p w14:paraId="3626361E" w14:textId="77777777" w:rsidR="00041C80" w:rsidRPr="00563C76" w:rsidRDefault="00041C8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041C80" w:rsidRPr="00563C76" w14:paraId="48BFCCDD" w14:textId="77777777">
        <w:trPr>
          <w:cantSplit/>
        </w:trPr>
        <w:tc>
          <w:tcPr>
            <w:tcW w:w="959" w:type="dxa"/>
            <w:tcBorders>
              <w:top w:val="single" w:sz="4" w:space="0" w:color="auto"/>
              <w:bottom w:val="single" w:sz="4" w:space="0" w:color="auto"/>
            </w:tcBorders>
          </w:tcPr>
          <w:p w14:paraId="07BD9E54" w14:textId="1D1C1CAF" w:rsidR="00041C80" w:rsidRPr="00563C76" w:rsidRDefault="00041C80">
            <w:pPr>
              <w:widowControl w:val="0"/>
              <w:spacing w:before="60" w:after="60"/>
              <w:rPr>
                <w:rFonts w:cs="Arial"/>
              </w:rPr>
            </w:pPr>
            <w:r>
              <w:t>2.3.15.2</w:t>
            </w:r>
          </w:p>
        </w:tc>
        <w:tc>
          <w:tcPr>
            <w:tcW w:w="4466" w:type="dxa"/>
            <w:tcBorders>
              <w:top w:val="single" w:sz="4" w:space="0" w:color="auto"/>
              <w:bottom w:val="single" w:sz="4" w:space="0" w:color="auto"/>
            </w:tcBorders>
          </w:tcPr>
          <w:p w14:paraId="106FA2F5" w14:textId="77777777" w:rsidR="00041C80" w:rsidRDefault="00041C8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top w:val="single" w:sz="4" w:space="0" w:color="auto"/>
              <w:bottom w:val="single" w:sz="4" w:space="0" w:color="auto"/>
            </w:tcBorders>
          </w:tcPr>
          <w:p w14:paraId="25CB4B73" w14:textId="77777777" w:rsidR="00041C80" w:rsidRPr="00563C76" w:rsidRDefault="00041C80">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031A4855" w14:textId="77777777" w:rsidR="00041C80" w:rsidRPr="00563C76" w:rsidRDefault="00041C80">
            <w:pPr>
              <w:tabs>
                <w:tab w:val="left" w:pos="8364"/>
              </w:tabs>
              <w:spacing w:before="60" w:after="60"/>
              <w:jc w:val="center"/>
              <w:rPr>
                <w:rFonts w:cs="Arial"/>
              </w:rPr>
            </w:pPr>
            <w:r>
              <w:t xml:space="preserve">≤ </w:t>
            </w:r>
            <w:r>
              <w:rPr>
                <w:highlight w:val="green"/>
              </w:rPr>
              <w:t>…</w:t>
            </w:r>
          </w:p>
          <w:p w14:paraId="22559848" w14:textId="77777777" w:rsidR="00041C80" w:rsidRPr="00D32A63" w:rsidRDefault="00041C8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041C80" w:rsidRPr="00563C76" w14:paraId="45219A7F" w14:textId="77777777">
        <w:trPr>
          <w:cantSplit/>
        </w:trPr>
        <w:tc>
          <w:tcPr>
            <w:tcW w:w="959" w:type="dxa"/>
            <w:tcBorders>
              <w:top w:val="single" w:sz="4" w:space="0" w:color="auto"/>
              <w:bottom w:val="single" w:sz="4" w:space="0" w:color="auto"/>
            </w:tcBorders>
          </w:tcPr>
          <w:p w14:paraId="01230871" w14:textId="5A851C1F" w:rsidR="00041C80" w:rsidRDefault="00041C80">
            <w:pPr>
              <w:widowControl w:val="0"/>
              <w:spacing w:before="60" w:after="60"/>
              <w:rPr>
                <w:rFonts w:cs="Arial"/>
              </w:rPr>
            </w:pPr>
            <w:r>
              <w:t>2.3.15.3</w:t>
            </w:r>
          </w:p>
        </w:tc>
        <w:tc>
          <w:tcPr>
            <w:tcW w:w="4466" w:type="dxa"/>
            <w:tcBorders>
              <w:top w:val="single" w:sz="4" w:space="0" w:color="auto"/>
              <w:bottom w:val="single" w:sz="4" w:space="0" w:color="auto"/>
            </w:tcBorders>
          </w:tcPr>
          <w:p w14:paraId="38077579" w14:textId="77777777" w:rsidR="00041C80" w:rsidRDefault="00041C8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top w:val="single" w:sz="4" w:space="0" w:color="auto"/>
              <w:bottom w:val="single" w:sz="4" w:space="0" w:color="auto"/>
            </w:tcBorders>
          </w:tcPr>
          <w:p w14:paraId="1132730F" w14:textId="77777777" w:rsidR="00041C80" w:rsidRPr="00563C76" w:rsidRDefault="00041C80">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5774CC0E" w14:textId="77777777" w:rsidR="00041C80" w:rsidRPr="00563C76" w:rsidRDefault="00041C80">
            <w:pPr>
              <w:tabs>
                <w:tab w:val="left" w:pos="8364"/>
              </w:tabs>
              <w:spacing w:before="60" w:after="60"/>
              <w:jc w:val="center"/>
              <w:rPr>
                <w:rFonts w:cs="Arial"/>
              </w:rPr>
            </w:pPr>
            <w:r>
              <w:t xml:space="preserve">≤ </w:t>
            </w:r>
            <w:r>
              <w:rPr>
                <w:highlight w:val="green"/>
              </w:rPr>
              <w:t>…</w:t>
            </w:r>
          </w:p>
          <w:p w14:paraId="36C52B79" w14:textId="77777777" w:rsidR="00041C80" w:rsidRPr="00D32A63" w:rsidRDefault="00041C8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041C80" w:rsidRPr="00563C76" w14:paraId="4989E58D" w14:textId="77777777">
        <w:trPr>
          <w:cantSplit/>
        </w:trPr>
        <w:tc>
          <w:tcPr>
            <w:tcW w:w="959" w:type="dxa"/>
            <w:tcBorders>
              <w:top w:val="single" w:sz="4" w:space="0" w:color="auto"/>
              <w:bottom w:val="single" w:sz="12" w:space="0" w:color="auto"/>
            </w:tcBorders>
          </w:tcPr>
          <w:p w14:paraId="3530D64D" w14:textId="3F94B418" w:rsidR="00041C80" w:rsidRDefault="00041C80">
            <w:pPr>
              <w:widowControl w:val="0"/>
              <w:spacing w:before="60" w:after="60"/>
              <w:rPr>
                <w:rFonts w:cs="Arial"/>
              </w:rPr>
            </w:pPr>
            <w:r>
              <w:t>2.3.15.n</w:t>
            </w:r>
          </w:p>
        </w:tc>
        <w:tc>
          <w:tcPr>
            <w:tcW w:w="4466" w:type="dxa"/>
            <w:tcBorders>
              <w:top w:val="single" w:sz="4" w:space="0" w:color="auto"/>
              <w:bottom w:val="single" w:sz="12" w:space="0" w:color="auto"/>
            </w:tcBorders>
          </w:tcPr>
          <w:p w14:paraId="2D9A0B7C" w14:textId="77777777" w:rsidR="00041C80" w:rsidRDefault="00041C80">
            <w:pPr>
              <w:spacing w:before="60" w:after="60"/>
              <w:rPr>
                <w:rStyle w:val="normlnzvraznn"/>
                <w:rFonts w:ascii="Arial" w:hAnsi="Arial" w:cs="Arial"/>
                <w:color w:val="auto"/>
              </w:rPr>
            </w:pPr>
            <w:r>
              <w:rPr>
                <w:rStyle w:val="normlnzvraznn"/>
                <w:rFonts w:ascii="Arial" w:hAnsi="Arial"/>
                <w:color w:val="auto"/>
              </w:rPr>
              <w:t>Specific consumption …</w:t>
            </w:r>
          </w:p>
        </w:tc>
        <w:tc>
          <w:tcPr>
            <w:tcW w:w="1261" w:type="dxa"/>
            <w:tcBorders>
              <w:top w:val="single" w:sz="4" w:space="0" w:color="auto"/>
              <w:bottom w:val="single" w:sz="12" w:space="0" w:color="auto"/>
            </w:tcBorders>
          </w:tcPr>
          <w:p w14:paraId="09B760C7" w14:textId="77777777" w:rsidR="00041C80" w:rsidRPr="00563C76" w:rsidRDefault="00041C80">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12" w:space="0" w:color="auto"/>
            </w:tcBorders>
            <w:shd w:val="clear" w:color="auto" w:fill="95B3D7"/>
          </w:tcPr>
          <w:p w14:paraId="5B0865C4" w14:textId="77777777" w:rsidR="00041C80" w:rsidRPr="00563C76" w:rsidRDefault="00041C80">
            <w:pPr>
              <w:tabs>
                <w:tab w:val="left" w:pos="8364"/>
              </w:tabs>
              <w:spacing w:before="60" w:after="60"/>
              <w:jc w:val="center"/>
              <w:rPr>
                <w:rFonts w:cs="Arial"/>
              </w:rPr>
            </w:pPr>
            <w:r>
              <w:t xml:space="preserve">≤ </w:t>
            </w:r>
            <w:r>
              <w:rPr>
                <w:highlight w:val="green"/>
              </w:rPr>
              <w:t>…</w:t>
            </w:r>
          </w:p>
          <w:p w14:paraId="6C35083C" w14:textId="77777777" w:rsidR="00041C80" w:rsidRPr="00D32A63" w:rsidRDefault="00041C80">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bl>
    <w:p w14:paraId="37ECCA8C" w14:textId="77777777" w:rsidR="001E4667" w:rsidRDefault="001E4667" w:rsidP="009F5B68">
      <w:pPr>
        <w:pStyle w:val="Odstavec"/>
      </w:pPr>
    </w:p>
    <w:p w14:paraId="73D61910" w14:textId="0C4D7E8A" w:rsidR="009F5B68" w:rsidRDefault="009F5B68" w:rsidP="009F5B68">
      <w:pPr>
        <w:pStyle w:val="Odstavec"/>
      </w:pPr>
      <w:r>
        <w:t>(Test) proving conditions:</w:t>
      </w:r>
    </w:p>
    <w:p w14:paraId="778C7F35" w14:textId="451E2959" w:rsidR="009F5B68" w:rsidRDefault="009F5B68" w:rsidP="009F5B68">
      <w:pPr>
        <w:pStyle w:val="Odrka"/>
        <w:tabs>
          <w:tab w:val="clear" w:pos="360"/>
          <w:tab w:val="num" w:pos="502"/>
        </w:tabs>
        <w:ind w:left="502"/>
        <w:rPr>
          <w:rStyle w:val="normlnzvraznn"/>
          <w:rFonts w:ascii="Arial" w:hAnsi="Arial" w:cs="Arial"/>
          <w:color w:val="auto"/>
        </w:rPr>
      </w:pPr>
      <w:r>
        <w:rPr>
          <w:rStyle w:val="normlnzvraznn"/>
          <w:rFonts w:ascii="Arial" w:hAnsi="Arial"/>
          <w:color w:val="auto"/>
        </w:rPr>
        <w:t xml:space="preserve">Consumption of substances will be assessed over a 5-day period of operation of the </w:t>
      </w:r>
      <w:r>
        <w:rPr>
          <w:rStyle w:val="normlnzvraznn"/>
          <w:rFonts w:ascii="Arial" w:hAnsi="Arial"/>
          <w:smallCaps/>
          <w:color w:val="auto"/>
        </w:rPr>
        <w:t>work</w:t>
      </w:r>
      <w:r>
        <w:rPr>
          <w:rStyle w:val="normlnzvraznn"/>
          <w:rFonts w:ascii="Arial" w:hAnsi="Arial"/>
          <w:color w:val="auto"/>
        </w:rPr>
        <w:t xml:space="preserve"> (to be specified in the Guarantee Measurement project), whereby concurrent delivery of the guaranteed values per 2.2. and 2.4 is a condition for the fulfilment of the guaranteed parameter.</w:t>
      </w:r>
    </w:p>
    <w:p w14:paraId="63F912F5" w14:textId="65E8C920" w:rsidR="009F5B68" w:rsidRDefault="009F5B68" w:rsidP="009F5B68">
      <w:pPr>
        <w:pStyle w:val="Odrka"/>
        <w:tabs>
          <w:tab w:val="clear" w:pos="360"/>
          <w:tab w:val="num" w:pos="502"/>
        </w:tabs>
        <w:ind w:left="502"/>
        <w:rPr>
          <w:rStyle w:val="normlnzvraznn"/>
          <w:rFonts w:ascii="Arial" w:hAnsi="Arial" w:cs="Arial"/>
          <w:color w:val="auto"/>
        </w:rPr>
      </w:pPr>
      <w:r>
        <w:rPr>
          <w:rStyle w:val="normlnzvraznn"/>
          <w:rFonts w:ascii="Arial" w:hAnsi="Arial"/>
          <w:color w:val="auto"/>
        </w:rPr>
        <w:lastRenderedPageBreak/>
        <w:t xml:space="preserve">The participant shall specify the guaranteed values for continuous heat output of the combustion section </w:t>
      </w:r>
      <w:r w:rsidR="00993F89">
        <w:rPr>
          <w:rStyle w:val="normlnzvraznn"/>
          <w:rFonts w:ascii="Arial" w:hAnsi="Arial"/>
          <w:color w:val="auto"/>
        </w:rPr>
        <w:t xml:space="preserve">(basic </w:t>
      </w:r>
      <w:r w:rsidR="00A01C87">
        <w:rPr>
          <w:rStyle w:val="normlnzvraznn"/>
          <w:rFonts w:ascii="Arial" w:hAnsi="Arial"/>
          <w:color w:val="auto"/>
        </w:rPr>
        <w:t xml:space="preserve">design point D </w:t>
      </w:r>
      <w:r w:rsidR="00D137A4">
        <w:rPr>
          <w:rStyle w:val="normlnzvraznn"/>
          <w:rFonts w:ascii="Arial" w:hAnsi="Arial"/>
          <w:color w:val="auto"/>
        </w:rPr>
        <w:t xml:space="preserve">of </w:t>
      </w:r>
      <w:r w:rsidR="00FB4B92">
        <w:rPr>
          <w:rStyle w:val="normlnzvraznn"/>
          <w:rFonts w:ascii="Arial" w:hAnsi="Arial"/>
          <w:color w:val="auto"/>
        </w:rPr>
        <w:t>firing capacity</w:t>
      </w:r>
      <w:r w:rsidR="00D137A4">
        <w:rPr>
          <w:rStyle w:val="normlnzvraznn"/>
          <w:rFonts w:ascii="Arial" w:hAnsi="Arial"/>
          <w:color w:val="auto"/>
        </w:rPr>
        <w:t xml:space="preserve"> diagram)</w:t>
      </w:r>
      <w:r w:rsidR="00F20A27">
        <w:rPr>
          <w:rStyle w:val="normlnzvraznn"/>
          <w:rFonts w:ascii="Arial" w:hAnsi="Arial"/>
          <w:color w:val="auto"/>
        </w:rPr>
        <w:t xml:space="preserve"> </w:t>
      </w:r>
      <w:r w:rsidR="00F20A27">
        <w:rPr>
          <w:iCs/>
        </w:rPr>
        <w:t xml:space="preserve">and </w:t>
      </w:r>
      <w:r w:rsidR="00D35592">
        <w:rPr>
          <w:iCs/>
        </w:rPr>
        <w:t xml:space="preserve">fuel </w:t>
      </w:r>
      <w:r w:rsidR="00F20A27">
        <w:rPr>
          <w:iCs/>
        </w:rPr>
        <w:t xml:space="preserve">parameters </w:t>
      </w:r>
      <w:r w:rsidR="00B25C70">
        <w:rPr>
          <w:iCs/>
        </w:rPr>
        <w:t xml:space="preserve">defined </w:t>
      </w:r>
      <w:r w:rsidR="00DC39A3" w:rsidRPr="008350F3">
        <w:rPr>
          <w:iCs/>
        </w:rPr>
        <w:t xml:space="preserve">in part no. 4 - </w:t>
      </w:r>
      <w:r w:rsidR="00DC39A3">
        <w:rPr>
          <w:iCs/>
        </w:rPr>
        <w:t>F</w:t>
      </w:r>
      <w:r w:rsidR="00DC39A3" w:rsidRPr="0096299F">
        <w:rPr>
          <w:iCs/>
        </w:rPr>
        <w:t>orms and detailed instructions</w:t>
      </w:r>
      <w:r w:rsidR="00DC39A3" w:rsidRPr="008350F3">
        <w:rPr>
          <w:iCs/>
        </w:rPr>
        <w:t xml:space="preserve">, VOLUME C13 - TECHNICAL SPECIFICATION OF THE </w:t>
      </w:r>
      <w:r w:rsidR="00F13631" w:rsidRPr="00F13631">
        <w:rPr>
          <w:iCs/>
          <w:smallCaps/>
        </w:rPr>
        <w:t xml:space="preserve">contractor </w:t>
      </w:r>
      <w:r w:rsidR="00DC39A3" w:rsidRPr="008350F3">
        <w:rPr>
          <w:iCs/>
        </w:rPr>
        <w:t xml:space="preserve">- </w:t>
      </w:r>
      <w:r w:rsidR="00DC39A3">
        <w:rPr>
          <w:iCs/>
        </w:rPr>
        <w:t>paragraph</w:t>
      </w:r>
      <w:r w:rsidR="00DC39A3" w:rsidRPr="008350F3">
        <w:rPr>
          <w:iCs/>
        </w:rPr>
        <w:t xml:space="preserve"> no. 9</w:t>
      </w:r>
      <w:r w:rsidR="00CC610C">
        <w:rPr>
          <w:iCs/>
        </w:rPr>
        <w:t xml:space="preserve"> in the </w:t>
      </w:r>
      <w:r w:rsidR="002174B3">
        <w:rPr>
          <w:iCs/>
        </w:rPr>
        <w:t>“</w:t>
      </w:r>
      <w:r w:rsidR="00A17F4A">
        <w:rPr>
          <w:iCs/>
        </w:rPr>
        <w:t>Average value”</w:t>
      </w:r>
      <w:r w:rsidR="00E77B7A" w:rsidRPr="00E77B7A">
        <w:rPr>
          <w:iCs/>
        </w:rPr>
        <w:t xml:space="preserve"> </w:t>
      </w:r>
      <w:r w:rsidR="00E77B7A">
        <w:rPr>
          <w:iCs/>
        </w:rPr>
        <w:t>column</w:t>
      </w:r>
      <w:r w:rsidR="005024BA">
        <w:rPr>
          <w:iCs/>
        </w:rPr>
        <w:t xml:space="preserve"> </w:t>
      </w:r>
      <w:r w:rsidR="005024BA" w:rsidRPr="005024BA">
        <w:rPr>
          <w:iCs/>
        </w:rPr>
        <w:t>and on th</w:t>
      </w:r>
      <w:r w:rsidR="000B4462">
        <w:rPr>
          <w:iCs/>
        </w:rPr>
        <w:t>at</w:t>
      </w:r>
      <w:r w:rsidR="005024BA" w:rsidRPr="005024BA">
        <w:rPr>
          <w:iCs/>
        </w:rPr>
        <w:t xml:space="preserve"> basis </w:t>
      </w:r>
      <w:r w:rsidR="000B4462">
        <w:rPr>
          <w:iCs/>
        </w:rPr>
        <w:t>established</w:t>
      </w:r>
      <w:r w:rsidR="005024BA" w:rsidRPr="005024BA">
        <w:rPr>
          <w:iCs/>
        </w:rPr>
        <w:t xml:space="preserve"> reference parameters of the flue gas** at the boiler outlet (before entering the flue gas cleaning system) listed below</w:t>
      </w:r>
      <w:r>
        <w:rPr>
          <w:rStyle w:val="normlnzvraznn"/>
          <w:rFonts w:ascii="Arial" w:hAnsi="Arial"/>
          <w:color w:val="auto"/>
        </w:rPr>
        <w:t>:</w:t>
      </w:r>
    </w:p>
    <w:p w14:paraId="655920D6" w14:textId="77777777" w:rsidR="009F5B68" w:rsidRDefault="009F5B68" w:rsidP="009F5B68">
      <w:pPr>
        <w:pStyle w:val="Odrka"/>
        <w:numPr>
          <w:ilvl w:val="0"/>
          <w:numId w:val="0"/>
        </w:numPr>
        <w:ind w:left="142"/>
        <w:rPr>
          <w:rStyle w:val="normlnzvraznn"/>
          <w:rFonts w:ascii="Arial" w:hAnsi="Arial" w:cs="Arial"/>
          <w:color w:val="auto"/>
        </w:rPr>
      </w:pPr>
    </w:p>
    <w:tbl>
      <w:tblPr>
        <w:tblW w:w="97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240"/>
        <w:gridCol w:w="1985"/>
        <w:gridCol w:w="2522"/>
      </w:tblGrid>
      <w:tr w:rsidR="009F5B68" w:rsidRPr="008F316F" w14:paraId="51236E8F" w14:textId="77777777" w:rsidTr="00386724">
        <w:trPr>
          <w:tblHeader/>
        </w:trPr>
        <w:tc>
          <w:tcPr>
            <w:tcW w:w="5240" w:type="dxa"/>
            <w:tcBorders>
              <w:top w:val="single" w:sz="12" w:space="0" w:color="auto"/>
              <w:bottom w:val="single" w:sz="12" w:space="0" w:color="auto"/>
            </w:tcBorders>
            <w:shd w:val="clear" w:color="auto" w:fill="D9D9D9"/>
            <w:hideMark/>
          </w:tcPr>
          <w:p w14:paraId="274D97CC" w14:textId="77777777" w:rsidR="009F5B68" w:rsidRPr="008F316F" w:rsidRDefault="009F5B68">
            <w:pPr>
              <w:spacing w:before="60" w:after="60"/>
              <w:rPr>
                <w:rStyle w:val="normlnzvraznn"/>
                <w:rFonts w:ascii="Arial" w:hAnsi="Arial" w:cs="Arial"/>
                <w:b/>
                <w:color w:val="auto"/>
              </w:rPr>
            </w:pPr>
            <w:r>
              <w:rPr>
                <w:rStyle w:val="normlnzvraznn"/>
                <w:rFonts w:ascii="Arial" w:hAnsi="Arial"/>
                <w:b/>
                <w:color w:val="auto"/>
              </w:rPr>
              <w:t>Quantities</w:t>
            </w:r>
          </w:p>
        </w:tc>
        <w:tc>
          <w:tcPr>
            <w:tcW w:w="1985" w:type="dxa"/>
            <w:tcBorders>
              <w:top w:val="single" w:sz="12" w:space="0" w:color="auto"/>
              <w:bottom w:val="single" w:sz="12" w:space="0" w:color="auto"/>
            </w:tcBorders>
            <w:shd w:val="clear" w:color="auto" w:fill="D9D9D9"/>
          </w:tcPr>
          <w:p w14:paraId="66C52FB8" w14:textId="77777777" w:rsidR="009F5B68" w:rsidRPr="008F316F" w:rsidRDefault="009F5B68" w:rsidP="00D76D90">
            <w:pPr>
              <w:spacing w:before="60" w:after="60"/>
              <w:jc w:val="center"/>
              <w:rPr>
                <w:rStyle w:val="normlnzvraznn"/>
                <w:rFonts w:ascii="Arial" w:hAnsi="Arial" w:cs="Arial"/>
                <w:b/>
                <w:color w:val="auto"/>
              </w:rPr>
            </w:pPr>
            <w:r>
              <w:rPr>
                <w:rStyle w:val="normlnzvraznn"/>
                <w:rFonts w:ascii="Arial" w:hAnsi="Arial"/>
                <w:b/>
                <w:color w:val="auto"/>
              </w:rPr>
              <w:t>Unit</w:t>
            </w:r>
          </w:p>
        </w:tc>
        <w:tc>
          <w:tcPr>
            <w:tcW w:w="2522" w:type="dxa"/>
            <w:tcBorders>
              <w:top w:val="single" w:sz="12" w:space="0" w:color="auto"/>
              <w:bottom w:val="single" w:sz="12" w:space="0" w:color="auto"/>
            </w:tcBorders>
            <w:shd w:val="clear" w:color="auto" w:fill="D9D9D9"/>
            <w:hideMark/>
          </w:tcPr>
          <w:p w14:paraId="35C4920B" w14:textId="77777777" w:rsidR="009F5B68" w:rsidRPr="008F316F" w:rsidRDefault="009F5B68" w:rsidP="00D76D90">
            <w:pPr>
              <w:spacing w:before="60" w:after="60"/>
              <w:jc w:val="center"/>
              <w:rPr>
                <w:rStyle w:val="normlnzvraznn"/>
                <w:rFonts w:ascii="Arial" w:hAnsi="Arial" w:cs="Arial"/>
                <w:b/>
                <w:color w:val="auto"/>
              </w:rPr>
            </w:pPr>
            <w:r>
              <w:rPr>
                <w:rStyle w:val="normlnzvraznn"/>
                <w:rFonts w:ascii="Arial" w:hAnsi="Arial"/>
                <w:b/>
                <w:color w:val="auto"/>
              </w:rPr>
              <w:t>Data</w:t>
            </w:r>
          </w:p>
        </w:tc>
      </w:tr>
      <w:tr w:rsidR="009F5B68" w:rsidRPr="008F316F" w14:paraId="2888A3D1" w14:textId="77777777">
        <w:tc>
          <w:tcPr>
            <w:tcW w:w="5240" w:type="dxa"/>
            <w:tcBorders>
              <w:top w:val="single" w:sz="12" w:space="0" w:color="auto"/>
            </w:tcBorders>
            <w:shd w:val="clear" w:color="auto" w:fill="auto"/>
            <w:hideMark/>
          </w:tcPr>
          <w:p w14:paraId="5755577D" w14:textId="2C0D3CB9" w:rsidR="009F5B68" w:rsidRPr="008F316F" w:rsidRDefault="009F5B68">
            <w:pPr>
              <w:spacing w:before="60" w:after="60"/>
              <w:rPr>
                <w:rStyle w:val="normlnzvraznn"/>
                <w:rFonts w:ascii="Arial" w:hAnsi="Arial" w:cs="Arial"/>
                <w:color w:val="auto"/>
              </w:rPr>
            </w:pPr>
            <w:r>
              <w:rPr>
                <w:rStyle w:val="normlnzvraznn"/>
                <w:rFonts w:ascii="Arial" w:hAnsi="Arial"/>
                <w:color w:val="auto"/>
              </w:rPr>
              <w:t>Flue gas temperature</w:t>
            </w:r>
          </w:p>
        </w:tc>
        <w:tc>
          <w:tcPr>
            <w:tcW w:w="1985" w:type="dxa"/>
            <w:tcBorders>
              <w:top w:val="single" w:sz="12" w:space="0" w:color="auto"/>
            </w:tcBorders>
            <w:shd w:val="clear" w:color="auto" w:fill="auto"/>
          </w:tcPr>
          <w:p w14:paraId="000A33B3" w14:textId="77777777"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rPr>
              <w:t>°C</w:t>
            </w:r>
          </w:p>
        </w:tc>
        <w:tc>
          <w:tcPr>
            <w:tcW w:w="2522" w:type="dxa"/>
            <w:tcBorders>
              <w:top w:val="single" w:sz="12" w:space="0" w:color="auto"/>
            </w:tcBorders>
            <w:shd w:val="clear" w:color="auto" w:fill="auto"/>
            <w:hideMark/>
          </w:tcPr>
          <w:p w14:paraId="226E12FA" w14:textId="59417C8D"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highlight w:val="green"/>
              </w:rPr>
              <w:t>…</w:t>
            </w:r>
          </w:p>
          <w:p w14:paraId="73DAB618" w14:textId="2AB41CE0"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9F5B68" w:rsidRPr="008F316F" w14:paraId="12D41247" w14:textId="77777777">
        <w:tc>
          <w:tcPr>
            <w:tcW w:w="5240" w:type="dxa"/>
            <w:shd w:val="clear" w:color="auto" w:fill="auto"/>
            <w:hideMark/>
          </w:tcPr>
          <w:p w14:paraId="1D014E63" w14:textId="77777777" w:rsidR="009F5B68" w:rsidRPr="008F316F" w:rsidRDefault="009F5B68">
            <w:pPr>
              <w:spacing w:before="60" w:after="60"/>
              <w:rPr>
                <w:rStyle w:val="normlnzvraznn"/>
                <w:rFonts w:ascii="Arial" w:hAnsi="Arial" w:cs="Arial"/>
                <w:color w:val="auto"/>
              </w:rPr>
            </w:pPr>
            <w:r>
              <w:rPr>
                <w:rStyle w:val="normlnzvraznn"/>
                <w:rFonts w:ascii="Arial" w:hAnsi="Arial"/>
                <w:color w:val="auto"/>
              </w:rPr>
              <w:t>H</w:t>
            </w:r>
            <w:r>
              <w:rPr>
                <w:rStyle w:val="normlnzvraznn"/>
                <w:rFonts w:ascii="Arial" w:hAnsi="Arial"/>
                <w:color w:val="auto"/>
                <w:vertAlign w:val="subscript"/>
              </w:rPr>
              <w:t>2</w:t>
            </w:r>
            <w:r>
              <w:rPr>
                <w:rStyle w:val="normlnzvraznn"/>
                <w:rFonts w:ascii="Arial" w:hAnsi="Arial"/>
                <w:color w:val="auto"/>
              </w:rPr>
              <w:t>O content</w:t>
            </w:r>
          </w:p>
        </w:tc>
        <w:tc>
          <w:tcPr>
            <w:tcW w:w="1985" w:type="dxa"/>
            <w:shd w:val="clear" w:color="auto" w:fill="auto"/>
          </w:tcPr>
          <w:p w14:paraId="5628EE0D" w14:textId="77777777"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rPr>
              <w:t>% vol.</w:t>
            </w:r>
          </w:p>
        </w:tc>
        <w:tc>
          <w:tcPr>
            <w:tcW w:w="2522" w:type="dxa"/>
            <w:shd w:val="clear" w:color="auto" w:fill="auto"/>
            <w:hideMark/>
          </w:tcPr>
          <w:p w14:paraId="43B3E4D6" w14:textId="77777777" w:rsidR="002F6952" w:rsidRPr="008F316F" w:rsidRDefault="002F6952" w:rsidP="002F6952">
            <w:pPr>
              <w:spacing w:before="60" w:after="60"/>
              <w:jc w:val="center"/>
              <w:rPr>
                <w:rStyle w:val="normlnzvraznn"/>
                <w:rFonts w:ascii="Arial" w:hAnsi="Arial" w:cs="Arial"/>
                <w:color w:val="auto"/>
              </w:rPr>
            </w:pPr>
            <w:r>
              <w:rPr>
                <w:rStyle w:val="normlnzvraznn"/>
                <w:rFonts w:ascii="Arial" w:hAnsi="Arial"/>
                <w:color w:val="auto"/>
                <w:highlight w:val="green"/>
              </w:rPr>
              <w:t>…</w:t>
            </w:r>
          </w:p>
          <w:p w14:paraId="7B414A80" w14:textId="46CDC699" w:rsidR="009F5B68" w:rsidRPr="008F316F" w:rsidRDefault="002F6952" w:rsidP="002F6952">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9F5B68" w:rsidRPr="008F316F" w14:paraId="2DE5C825" w14:textId="77777777">
        <w:tc>
          <w:tcPr>
            <w:tcW w:w="5240" w:type="dxa"/>
            <w:shd w:val="clear" w:color="auto" w:fill="auto"/>
            <w:hideMark/>
          </w:tcPr>
          <w:p w14:paraId="6CCDF858" w14:textId="77777777" w:rsidR="009F5B68" w:rsidRPr="008F316F" w:rsidRDefault="009F5B68">
            <w:pPr>
              <w:spacing w:before="60" w:after="60"/>
              <w:rPr>
                <w:rStyle w:val="normlnzvraznn"/>
                <w:rFonts w:ascii="Arial" w:hAnsi="Arial" w:cs="Arial"/>
                <w:color w:val="auto"/>
              </w:rPr>
            </w:pPr>
            <w:r>
              <w:rPr>
                <w:rStyle w:val="normlnzvraznn"/>
                <w:rFonts w:ascii="Arial" w:hAnsi="Arial"/>
                <w:color w:val="auto"/>
              </w:rPr>
              <w:t>O</w:t>
            </w:r>
            <w:r>
              <w:rPr>
                <w:rStyle w:val="normlnzvraznn"/>
                <w:rFonts w:ascii="Arial" w:hAnsi="Arial"/>
                <w:color w:val="auto"/>
                <w:vertAlign w:val="subscript"/>
              </w:rPr>
              <w:t xml:space="preserve">2 </w:t>
            </w:r>
            <w:r>
              <w:rPr>
                <w:rStyle w:val="normlnzvraznn"/>
                <w:rFonts w:ascii="Arial" w:hAnsi="Arial"/>
                <w:color w:val="auto"/>
              </w:rPr>
              <w:t>content</w:t>
            </w:r>
          </w:p>
        </w:tc>
        <w:tc>
          <w:tcPr>
            <w:tcW w:w="1985" w:type="dxa"/>
            <w:shd w:val="clear" w:color="auto" w:fill="auto"/>
          </w:tcPr>
          <w:p w14:paraId="34BD3DE8" w14:textId="77777777"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rPr>
              <w:t>% vol.</w:t>
            </w:r>
          </w:p>
        </w:tc>
        <w:tc>
          <w:tcPr>
            <w:tcW w:w="2522" w:type="dxa"/>
            <w:shd w:val="clear" w:color="auto" w:fill="auto"/>
            <w:hideMark/>
          </w:tcPr>
          <w:p w14:paraId="63C3BAA4" w14:textId="77777777" w:rsidR="00763AA3" w:rsidRPr="008F316F" w:rsidRDefault="00763AA3" w:rsidP="00763AA3">
            <w:pPr>
              <w:spacing w:before="60" w:after="60"/>
              <w:jc w:val="center"/>
              <w:rPr>
                <w:rStyle w:val="normlnzvraznn"/>
                <w:rFonts w:ascii="Arial" w:hAnsi="Arial" w:cs="Arial"/>
                <w:color w:val="auto"/>
              </w:rPr>
            </w:pPr>
            <w:r>
              <w:rPr>
                <w:rStyle w:val="normlnzvraznn"/>
                <w:rFonts w:ascii="Arial" w:hAnsi="Arial"/>
                <w:color w:val="auto"/>
                <w:highlight w:val="green"/>
              </w:rPr>
              <w:t>…</w:t>
            </w:r>
          </w:p>
          <w:p w14:paraId="5AFCC386" w14:textId="1A77E0C1" w:rsidR="009F5B68" w:rsidRPr="008F316F" w:rsidRDefault="00903419" w:rsidP="00763AA3">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9F5B68" w:rsidRPr="008F316F" w14:paraId="0382A2DD" w14:textId="77777777">
        <w:tc>
          <w:tcPr>
            <w:tcW w:w="5240" w:type="dxa"/>
            <w:shd w:val="clear" w:color="auto" w:fill="auto"/>
            <w:hideMark/>
          </w:tcPr>
          <w:p w14:paraId="633BEC76" w14:textId="77777777" w:rsidR="009F5B68" w:rsidRPr="008F316F" w:rsidRDefault="009F5B68">
            <w:pPr>
              <w:spacing w:before="60" w:after="60"/>
              <w:rPr>
                <w:rStyle w:val="normlnzvraznn"/>
                <w:rFonts w:ascii="Arial" w:hAnsi="Arial" w:cs="Arial"/>
                <w:color w:val="auto"/>
              </w:rPr>
            </w:pPr>
            <w:r>
              <w:rPr>
                <w:rStyle w:val="normlnzvraznn"/>
                <w:rFonts w:ascii="Arial" w:hAnsi="Arial"/>
                <w:color w:val="auto"/>
              </w:rPr>
              <w:t>Amount of flue gas at the boiler outlet</w:t>
            </w:r>
          </w:p>
        </w:tc>
        <w:tc>
          <w:tcPr>
            <w:tcW w:w="1985" w:type="dxa"/>
            <w:shd w:val="clear" w:color="auto" w:fill="auto"/>
          </w:tcPr>
          <w:p w14:paraId="0CEB4D7A" w14:textId="77777777"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rPr>
              <w:t>Nm</w:t>
            </w:r>
            <w:r>
              <w:rPr>
                <w:rStyle w:val="normlnzvraznn"/>
                <w:rFonts w:ascii="Arial" w:hAnsi="Arial"/>
                <w:color w:val="auto"/>
                <w:vertAlign w:val="superscript"/>
              </w:rPr>
              <w:t>3</w:t>
            </w:r>
            <w:r>
              <w:rPr>
                <w:rStyle w:val="normlnzvraznn"/>
                <w:rFonts w:ascii="Arial" w:hAnsi="Arial"/>
                <w:color w:val="auto"/>
              </w:rPr>
              <w:t>/h</w:t>
            </w:r>
          </w:p>
        </w:tc>
        <w:tc>
          <w:tcPr>
            <w:tcW w:w="2522" w:type="dxa"/>
            <w:shd w:val="clear" w:color="auto" w:fill="auto"/>
            <w:hideMark/>
          </w:tcPr>
          <w:p w14:paraId="3A07F64C" w14:textId="77777777" w:rsidR="009F5B68" w:rsidRPr="008F316F" w:rsidRDefault="009F5B68">
            <w:pPr>
              <w:spacing w:before="60" w:after="60"/>
              <w:jc w:val="center"/>
              <w:rPr>
                <w:rStyle w:val="normlnzvraznn"/>
                <w:rFonts w:ascii="Arial" w:hAnsi="Arial" w:cs="Arial"/>
                <w:color w:val="auto"/>
              </w:rPr>
            </w:pPr>
            <w:r>
              <w:rPr>
                <w:rStyle w:val="normlnzvraznn"/>
                <w:rFonts w:ascii="Arial" w:hAnsi="Arial"/>
                <w:color w:val="auto"/>
                <w:highlight w:val="green"/>
              </w:rPr>
              <w:t>…</w:t>
            </w:r>
          </w:p>
          <w:p w14:paraId="5E808531" w14:textId="06EC9CC1" w:rsidR="009F5B68" w:rsidRPr="008F316F" w:rsidRDefault="00903419">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E77B7A" w:rsidRPr="008F316F" w14:paraId="291AB342" w14:textId="77777777">
        <w:tc>
          <w:tcPr>
            <w:tcW w:w="5240" w:type="dxa"/>
            <w:shd w:val="clear" w:color="auto" w:fill="auto"/>
            <w:hideMark/>
          </w:tcPr>
          <w:p w14:paraId="45AEA7A4" w14:textId="77777777" w:rsidR="00E77B7A" w:rsidRPr="008F316F" w:rsidRDefault="00E77B7A" w:rsidP="00E77B7A">
            <w:pPr>
              <w:spacing w:before="60" w:after="60"/>
              <w:rPr>
                <w:rStyle w:val="normlnzvraznn"/>
                <w:rFonts w:ascii="Arial" w:hAnsi="Arial" w:cs="Arial"/>
                <w:color w:val="auto"/>
              </w:rPr>
            </w:pPr>
            <w:r>
              <w:rPr>
                <w:rStyle w:val="normlnzvraznn"/>
                <w:rFonts w:ascii="Arial" w:hAnsi="Arial"/>
                <w:color w:val="auto"/>
              </w:rPr>
              <w:t>Particulate at the boiler outlet</w:t>
            </w:r>
          </w:p>
        </w:tc>
        <w:tc>
          <w:tcPr>
            <w:tcW w:w="1985" w:type="dxa"/>
            <w:shd w:val="clear" w:color="auto" w:fill="auto"/>
          </w:tcPr>
          <w:p w14:paraId="586210A0"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0C677E68"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highlight w:val="green"/>
              </w:rPr>
              <w:t>…</w:t>
            </w:r>
          </w:p>
          <w:p w14:paraId="45249FFE" w14:textId="79691D31"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E77B7A" w:rsidRPr="008F316F" w14:paraId="74675904" w14:textId="77777777">
        <w:tc>
          <w:tcPr>
            <w:tcW w:w="5240" w:type="dxa"/>
            <w:shd w:val="clear" w:color="auto" w:fill="auto"/>
            <w:hideMark/>
          </w:tcPr>
          <w:p w14:paraId="005BB89B" w14:textId="77777777" w:rsidR="00E77B7A" w:rsidRPr="008F316F" w:rsidRDefault="00E77B7A" w:rsidP="00E77B7A">
            <w:pPr>
              <w:spacing w:before="60" w:after="60"/>
              <w:rPr>
                <w:rStyle w:val="normlnzvraznn"/>
                <w:rFonts w:ascii="Arial" w:hAnsi="Arial" w:cs="Arial"/>
                <w:color w:val="auto"/>
              </w:rPr>
            </w:pPr>
            <w:r>
              <w:rPr>
                <w:rStyle w:val="normlnzvraznn"/>
                <w:rFonts w:ascii="Arial" w:hAnsi="Arial"/>
                <w:color w:val="auto"/>
              </w:rPr>
              <w:t>HCl</w:t>
            </w:r>
          </w:p>
        </w:tc>
        <w:tc>
          <w:tcPr>
            <w:tcW w:w="1985" w:type="dxa"/>
            <w:shd w:val="clear" w:color="auto" w:fill="auto"/>
          </w:tcPr>
          <w:p w14:paraId="59C5CCAD"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1CA1734C"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highlight w:val="green"/>
              </w:rPr>
              <w:t>…</w:t>
            </w:r>
          </w:p>
          <w:p w14:paraId="1449F5CC" w14:textId="78D0FC6E"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E77B7A" w:rsidRPr="008F316F" w14:paraId="425A3DEF" w14:textId="77777777">
        <w:tc>
          <w:tcPr>
            <w:tcW w:w="5240" w:type="dxa"/>
            <w:shd w:val="clear" w:color="auto" w:fill="auto"/>
            <w:hideMark/>
          </w:tcPr>
          <w:p w14:paraId="3BCEDA5A" w14:textId="77777777" w:rsidR="00E77B7A" w:rsidRPr="008F316F" w:rsidRDefault="00E77B7A" w:rsidP="00E77B7A">
            <w:pPr>
              <w:spacing w:before="60" w:after="60"/>
              <w:rPr>
                <w:rStyle w:val="normlnzvraznn"/>
                <w:rFonts w:ascii="Arial" w:hAnsi="Arial" w:cs="Arial"/>
                <w:color w:val="auto"/>
              </w:rPr>
            </w:pPr>
            <w:r>
              <w:rPr>
                <w:rStyle w:val="normlnzvraznn"/>
                <w:rFonts w:ascii="Arial" w:hAnsi="Arial"/>
                <w:color w:val="auto"/>
              </w:rPr>
              <w:t>HF</w:t>
            </w:r>
          </w:p>
        </w:tc>
        <w:tc>
          <w:tcPr>
            <w:tcW w:w="1985" w:type="dxa"/>
            <w:shd w:val="clear" w:color="auto" w:fill="auto"/>
          </w:tcPr>
          <w:p w14:paraId="099B77C1"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43048936"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highlight w:val="green"/>
              </w:rPr>
              <w:t>…</w:t>
            </w:r>
          </w:p>
          <w:p w14:paraId="2C4DDE69" w14:textId="2010C55F"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E77B7A" w:rsidRPr="008F316F" w14:paraId="63F78B2D" w14:textId="77777777">
        <w:tc>
          <w:tcPr>
            <w:tcW w:w="5240" w:type="dxa"/>
            <w:shd w:val="clear" w:color="auto" w:fill="auto"/>
            <w:hideMark/>
          </w:tcPr>
          <w:p w14:paraId="1B06C0DC" w14:textId="77777777" w:rsidR="00E77B7A" w:rsidRPr="008F316F" w:rsidRDefault="00E77B7A" w:rsidP="00E77B7A">
            <w:pPr>
              <w:spacing w:before="60" w:after="60"/>
              <w:rPr>
                <w:rStyle w:val="normlnzvraznn"/>
                <w:rFonts w:ascii="Arial" w:hAnsi="Arial" w:cs="Arial"/>
                <w:color w:val="auto"/>
              </w:rPr>
            </w:pPr>
            <w:proofErr w:type="spellStart"/>
            <w:r>
              <w:rPr>
                <w:rStyle w:val="normlnzvraznn"/>
                <w:rFonts w:ascii="Arial" w:hAnsi="Arial"/>
                <w:color w:val="auto"/>
              </w:rPr>
              <w:t>SO</w:t>
            </w:r>
            <w:r>
              <w:rPr>
                <w:rStyle w:val="normlnzvraznn"/>
                <w:rFonts w:ascii="Arial" w:hAnsi="Arial"/>
                <w:color w:val="auto"/>
                <w:vertAlign w:val="subscript"/>
              </w:rPr>
              <w:t>x</w:t>
            </w:r>
            <w:proofErr w:type="spellEnd"/>
            <w:r>
              <w:rPr>
                <w:rStyle w:val="normlnzvraznn"/>
                <w:rFonts w:ascii="Arial" w:hAnsi="Arial"/>
                <w:color w:val="auto"/>
              </w:rPr>
              <w:t xml:space="preserve"> corresponding to SO</w:t>
            </w:r>
            <w:r>
              <w:rPr>
                <w:rStyle w:val="normlnzvraznn"/>
                <w:rFonts w:ascii="Arial" w:hAnsi="Arial"/>
                <w:color w:val="auto"/>
                <w:vertAlign w:val="subscript"/>
              </w:rPr>
              <w:t>2</w:t>
            </w:r>
            <w:r>
              <w:rPr>
                <w:rStyle w:val="normlnzvraznn"/>
                <w:rFonts w:ascii="Arial" w:hAnsi="Arial"/>
                <w:color w:val="auto"/>
              </w:rPr>
              <w:t xml:space="preserve"> </w:t>
            </w:r>
          </w:p>
        </w:tc>
        <w:tc>
          <w:tcPr>
            <w:tcW w:w="1985" w:type="dxa"/>
            <w:shd w:val="clear" w:color="auto" w:fill="auto"/>
          </w:tcPr>
          <w:p w14:paraId="6D2172E3"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485E532D"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highlight w:val="green"/>
              </w:rPr>
              <w:t>…</w:t>
            </w:r>
          </w:p>
          <w:p w14:paraId="37416CCB" w14:textId="65A9CB2C"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E77B7A" w:rsidRPr="008F316F" w14:paraId="07A2B9E3" w14:textId="77777777">
        <w:tc>
          <w:tcPr>
            <w:tcW w:w="5240" w:type="dxa"/>
            <w:shd w:val="clear" w:color="auto" w:fill="auto"/>
          </w:tcPr>
          <w:p w14:paraId="09BE88E6" w14:textId="77777777" w:rsidR="00E77B7A" w:rsidRPr="008F316F" w:rsidRDefault="00E77B7A" w:rsidP="00E77B7A">
            <w:pPr>
              <w:spacing w:before="60" w:after="60"/>
              <w:rPr>
                <w:rStyle w:val="normlnzvraznn"/>
                <w:rFonts w:ascii="Arial" w:hAnsi="Arial" w:cs="Arial"/>
                <w:color w:val="auto"/>
              </w:rPr>
            </w:pPr>
            <w:proofErr w:type="spellStart"/>
            <w:r>
              <w:rPr>
                <w:rStyle w:val="normlnzvraznn"/>
                <w:rFonts w:ascii="Arial" w:hAnsi="Arial"/>
                <w:color w:val="auto"/>
              </w:rPr>
              <w:t>Sb+As+Pb+Cr+Co+Cu+Mn+Ni+V</w:t>
            </w:r>
            <w:proofErr w:type="spellEnd"/>
          </w:p>
        </w:tc>
        <w:tc>
          <w:tcPr>
            <w:tcW w:w="1985" w:type="dxa"/>
            <w:shd w:val="clear" w:color="auto" w:fill="auto"/>
          </w:tcPr>
          <w:p w14:paraId="6D96A3A9"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tcPr>
          <w:p w14:paraId="47118EDE" w14:textId="12E47306"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20</w:t>
            </w:r>
          </w:p>
        </w:tc>
      </w:tr>
      <w:tr w:rsidR="00627EF9" w:rsidRPr="008F316F" w14:paraId="36248651" w14:textId="77777777">
        <w:tc>
          <w:tcPr>
            <w:tcW w:w="5240" w:type="dxa"/>
            <w:shd w:val="clear" w:color="auto" w:fill="auto"/>
          </w:tcPr>
          <w:p w14:paraId="08C1E7C6" w14:textId="0E2F74A3" w:rsidR="00627EF9" w:rsidRPr="009517EC" w:rsidRDefault="00627EF9" w:rsidP="00627EF9">
            <w:pPr>
              <w:spacing w:before="60" w:after="60"/>
              <w:rPr>
                <w:rStyle w:val="normlnzvraznn"/>
                <w:rFonts w:ascii="Arial" w:hAnsi="Arial" w:cs="Arial"/>
                <w:color w:val="auto"/>
              </w:rPr>
            </w:pPr>
            <w:r>
              <w:rPr>
                <w:sz w:val="24"/>
              </w:rPr>
              <w:t>NO</w:t>
            </w:r>
            <w:r>
              <w:rPr>
                <w:sz w:val="24"/>
                <w:vertAlign w:val="subscript"/>
              </w:rPr>
              <w:t>x</w:t>
            </w:r>
            <w:r>
              <w:rPr>
                <w:sz w:val="24"/>
              </w:rPr>
              <w:t xml:space="preserve"> as NO</w:t>
            </w:r>
            <w:r>
              <w:rPr>
                <w:sz w:val="24"/>
                <w:vertAlign w:val="subscript"/>
              </w:rPr>
              <w:t>2</w:t>
            </w:r>
            <w:r>
              <w:rPr>
                <w:sz w:val="24"/>
              </w:rPr>
              <w:t>***</w:t>
            </w:r>
          </w:p>
        </w:tc>
        <w:tc>
          <w:tcPr>
            <w:tcW w:w="1985" w:type="dxa"/>
            <w:shd w:val="clear" w:color="auto" w:fill="auto"/>
          </w:tcPr>
          <w:p w14:paraId="11E55426" w14:textId="77777777" w:rsidR="00627EF9" w:rsidRPr="008F316F" w:rsidRDefault="00627EF9" w:rsidP="00627EF9">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tcPr>
          <w:p w14:paraId="1F64661E" w14:textId="77777777" w:rsidR="00627EF9" w:rsidRPr="008F316F" w:rsidRDefault="00627EF9" w:rsidP="00627EF9">
            <w:pPr>
              <w:spacing w:before="60" w:after="60"/>
              <w:jc w:val="center"/>
              <w:rPr>
                <w:rStyle w:val="normlnzvraznn"/>
                <w:rFonts w:ascii="Arial" w:hAnsi="Arial" w:cs="Arial"/>
                <w:color w:val="auto"/>
              </w:rPr>
            </w:pPr>
            <w:r>
              <w:rPr>
                <w:rStyle w:val="normlnzvraznn"/>
                <w:rFonts w:ascii="Arial" w:hAnsi="Arial"/>
                <w:color w:val="auto"/>
                <w:highlight w:val="green"/>
              </w:rPr>
              <w:t>…</w:t>
            </w:r>
          </w:p>
          <w:p w14:paraId="25D9F8A5" w14:textId="69AE4B16" w:rsidR="00627EF9" w:rsidRPr="008F316F" w:rsidRDefault="00627EF9" w:rsidP="00627EF9">
            <w:pPr>
              <w:spacing w:before="60" w:after="60"/>
              <w:jc w:val="center"/>
              <w:rPr>
                <w:rStyle w:val="normlnzvraznn"/>
                <w:rFonts w:ascii="Arial" w:hAnsi="Arial" w:cs="Arial"/>
                <w:color w:val="auto"/>
              </w:rPr>
            </w:pPr>
            <w:r>
              <w:rPr>
                <w:rStyle w:val="normlnzvraznn"/>
                <w:rFonts w:ascii="Arial" w:hAnsi="Arial"/>
                <w:color w:val="auto"/>
              </w:rPr>
              <w:t>to be completed by the P</w:t>
            </w:r>
            <w:r>
              <w:rPr>
                <w:rStyle w:val="normlnzvraznn"/>
              </w:rPr>
              <w:t>articipant</w:t>
            </w:r>
          </w:p>
        </w:tc>
      </w:tr>
      <w:tr w:rsidR="00E77B7A" w:rsidRPr="008F316F" w14:paraId="403D607B" w14:textId="77777777">
        <w:tc>
          <w:tcPr>
            <w:tcW w:w="5240" w:type="dxa"/>
            <w:shd w:val="clear" w:color="auto" w:fill="auto"/>
            <w:hideMark/>
          </w:tcPr>
          <w:p w14:paraId="3241A9FE" w14:textId="77777777" w:rsidR="00E77B7A" w:rsidRPr="008F316F" w:rsidRDefault="00E77B7A" w:rsidP="00E77B7A">
            <w:pPr>
              <w:spacing w:before="60" w:after="60"/>
              <w:rPr>
                <w:rStyle w:val="normlnzvraznn"/>
                <w:rFonts w:ascii="Arial" w:hAnsi="Arial" w:cs="Arial"/>
                <w:color w:val="auto"/>
              </w:rPr>
            </w:pPr>
            <w:r>
              <w:rPr>
                <w:rStyle w:val="normlnzvraznn"/>
                <w:rFonts w:ascii="Arial" w:hAnsi="Arial"/>
                <w:color w:val="auto"/>
              </w:rPr>
              <w:t>Zn</w:t>
            </w:r>
          </w:p>
        </w:tc>
        <w:tc>
          <w:tcPr>
            <w:tcW w:w="1985" w:type="dxa"/>
            <w:shd w:val="clear" w:color="auto" w:fill="auto"/>
          </w:tcPr>
          <w:p w14:paraId="1C234393"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0FE43120" w14:textId="310ADB53"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1.50</w:t>
            </w:r>
          </w:p>
        </w:tc>
      </w:tr>
      <w:tr w:rsidR="00E77B7A" w:rsidRPr="008F316F" w14:paraId="4722BA4B" w14:textId="77777777">
        <w:tc>
          <w:tcPr>
            <w:tcW w:w="5240" w:type="dxa"/>
            <w:shd w:val="clear" w:color="auto" w:fill="auto"/>
            <w:hideMark/>
          </w:tcPr>
          <w:p w14:paraId="0DAB2FF2" w14:textId="3309D835" w:rsidR="00E77B7A" w:rsidRPr="008F316F" w:rsidRDefault="00E77B7A" w:rsidP="00E77B7A">
            <w:pPr>
              <w:spacing w:before="60" w:after="60"/>
              <w:rPr>
                <w:rStyle w:val="normlnzvraznn"/>
                <w:rFonts w:ascii="Arial" w:hAnsi="Arial" w:cs="Arial"/>
                <w:color w:val="auto"/>
              </w:rPr>
            </w:pPr>
            <w:proofErr w:type="spellStart"/>
            <w:r>
              <w:rPr>
                <w:rStyle w:val="normlnzvraznn"/>
                <w:rFonts w:ascii="Arial" w:hAnsi="Arial"/>
                <w:color w:val="auto"/>
              </w:rPr>
              <w:t>Cd+Tl</w:t>
            </w:r>
            <w:proofErr w:type="spellEnd"/>
          </w:p>
        </w:tc>
        <w:tc>
          <w:tcPr>
            <w:tcW w:w="1985" w:type="dxa"/>
            <w:shd w:val="clear" w:color="auto" w:fill="auto"/>
          </w:tcPr>
          <w:p w14:paraId="7B5B018C"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6D573F42" w14:textId="088CCDC1"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1.00</w:t>
            </w:r>
          </w:p>
        </w:tc>
      </w:tr>
      <w:tr w:rsidR="00E77B7A" w:rsidRPr="008F316F" w14:paraId="0DD809FE" w14:textId="77777777">
        <w:tc>
          <w:tcPr>
            <w:tcW w:w="5240" w:type="dxa"/>
            <w:shd w:val="clear" w:color="auto" w:fill="auto"/>
            <w:hideMark/>
          </w:tcPr>
          <w:p w14:paraId="1A5197B4" w14:textId="77777777" w:rsidR="00E77B7A" w:rsidRPr="008F316F" w:rsidRDefault="00E77B7A" w:rsidP="00E77B7A">
            <w:pPr>
              <w:spacing w:before="60" w:after="60"/>
              <w:rPr>
                <w:rStyle w:val="normlnzvraznn"/>
                <w:rFonts w:ascii="Arial" w:hAnsi="Arial" w:cs="Arial"/>
                <w:color w:val="auto"/>
              </w:rPr>
            </w:pPr>
            <w:r>
              <w:rPr>
                <w:rStyle w:val="normlnzvraznn"/>
                <w:rFonts w:ascii="Arial" w:hAnsi="Arial"/>
                <w:color w:val="auto"/>
              </w:rPr>
              <w:t>Hg</w:t>
            </w:r>
          </w:p>
        </w:tc>
        <w:tc>
          <w:tcPr>
            <w:tcW w:w="1985" w:type="dxa"/>
            <w:shd w:val="clear" w:color="auto" w:fill="auto"/>
          </w:tcPr>
          <w:p w14:paraId="4735A0AB"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mg/Nm</w:t>
            </w:r>
            <w:r>
              <w:rPr>
                <w:rStyle w:val="normlnzvraznn"/>
                <w:rFonts w:ascii="Arial" w:hAnsi="Arial"/>
                <w:color w:val="auto"/>
                <w:vertAlign w:val="superscript"/>
              </w:rPr>
              <w:t>3</w:t>
            </w:r>
          </w:p>
        </w:tc>
        <w:tc>
          <w:tcPr>
            <w:tcW w:w="2522" w:type="dxa"/>
            <w:shd w:val="clear" w:color="auto" w:fill="auto"/>
            <w:hideMark/>
          </w:tcPr>
          <w:p w14:paraId="6F619683" w14:textId="1CBE2D59"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0.40</w:t>
            </w:r>
          </w:p>
        </w:tc>
      </w:tr>
      <w:tr w:rsidR="00E77B7A" w:rsidRPr="008F316F" w14:paraId="409C200D" w14:textId="77777777">
        <w:tc>
          <w:tcPr>
            <w:tcW w:w="5240" w:type="dxa"/>
            <w:shd w:val="clear" w:color="auto" w:fill="auto"/>
            <w:hideMark/>
          </w:tcPr>
          <w:p w14:paraId="3404060E" w14:textId="77777777" w:rsidR="00E77B7A" w:rsidRPr="008F316F" w:rsidRDefault="00E77B7A" w:rsidP="00E77B7A">
            <w:pPr>
              <w:spacing w:before="60" w:after="60"/>
              <w:rPr>
                <w:rStyle w:val="normlnzvraznn"/>
                <w:rFonts w:ascii="Arial" w:hAnsi="Arial" w:cs="Arial"/>
                <w:color w:val="auto"/>
              </w:rPr>
            </w:pPr>
            <w:r>
              <w:rPr>
                <w:rStyle w:val="normlnzvraznn"/>
                <w:rFonts w:ascii="Arial" w:hAnsi="Arial"/>
                <w:color w:val="auto"/>
              </w:rPr>
              <w:t>PCDD/PCDF</w:t>
            </w:r>
          </w:p>
        </w:tc>
        <w:tc>
          <w:tcPr>
            <w:tcW w:w="1985" w:type="dxa"/>
            <w:shd w:val="clear" w:color="auto" w:fill="auto"/>
          </w:tcPr>
          <w:p w14:paraId="19690415" w14:textId="77777777"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ng/Nm</w:t>
            </w:r>
            <w:r>
              <w:rPr>
                <w:rStyle w:val="normlnzvraznn"/>
                <w:rFonts w:ascii="Arial" w:hAnsi="Arial"/>
                <w:color w:val="auto"/>
                <w:vertAlign w:val="superscript"/>
              </w:rPr>
              <w:t>3</w:t>
            </w:r>
          </w:p>
        </w:tc>
        <w:tc>
          <w:tcPr>
            <w:tcW w:w="2522" w:type="dxa"/>
            <w:shd w:val="clear" w:color="auto" w:fill="auto"/>
            <w:hideMark/>
          </w:tcPr>
          <w:p w14:paraId="6CCE478F" w14:textId="1194E6A5" w:rsidR="00E77B7A" w:rsidRPr="008F316F" w:rsidRDefault="00E77B7A" w:rsidP="00E77B7A">
            <w:pPr>
              <w:spacing w:before="60" w:after="60"/>
              <w:jc w:val="center"/>
              <w:rPr>
                <w:rStyle w:val="normlnzvraznn"/>
                <w:rFonts w:ascii="Arial" w:hAnsi="Arial" w:cs="Arial"/>
                <w:color w:val="auto"/>
              </w:rPr>
            </w:pPr>
            <w:r>
              <w:rPr>
                <w:rStyle w:val="normlnzvraznn"/>
                <w:rFonts w:ascii="Arial" w:hAnsi="Arial"/>
                <w:color w:val="auto"/>
              </w:rPr>
              <w:t>3.00</w:t>
            </w:r>
          </w:p>
        </w:tc>
      </w:tr>
    </w:tbl>
    <w:p w14:paraId="2A7ABEF0" w14:textId="77777777" w:rsidR="00EE3671" w:rsidRDefault="00EE3671" w:rsidP="00311C2F">
      <w:pPr>
        <w:pStyle w:val="Odrka"/>
        <w:numPr>
          <w:ilvl w:val="0"/>
          <w:numId w:val="0"/>
        </w:numPr>
        <w:ind w:left="142"/>
        <w:rPr>
          <w:rStyle w:val="normlnzvraznn"/>
          <w:rFonts w:ascii="Arial" w:hAnsi="Arial" w:cs="Arial"/>
          <w:color w:val="auto"/>
        </w:rPr>
      </w:pPr>
    </w:p>
    <w:p w14:paraId="74B30996" w14:textId="03635B1F" w:rsidR="00442359" w:rsidRPr="0083742E" w:rsidRDefault="00442359" w:rsidP="00311C2F">
      <w:pPr>
        <w:pStyle w:val="Odstavec"/>
        <w:rPr>
          <w:rStyle w:val="normlnzvraznn"/>
          <w:rFonts w:ascii="Arial" w:hAnsi="Arial" w:cs="Arial"/>
          <w:color w:val="auto"/>
        </w:rPr>
      </w:pPr>
      <w:r>
        <w:rPr>
          <w:rStyle w:val="normlnzvraznn"/>
          <w:rFonts w:ascii="Arial" w:hAnsi="Arial"/>
          <w:color w:val="auto"/>
        </w:rPr>
        <w:lastRenderedPageBreak/>
        <w:t>To evaluate the specific consumptions according to Chapter 2.3, correction curves will be used in case of deviation of the values of emissions in the flue gases at the boiler outlet from the above-mentioned reference values. The contractor shall prepare these correction curves in the Guarantee Measurement Project.</w:t>
      </w:r>
    </w:p>
    <w:p w14:paraId="7FA3A61F" w14:textId="0852E30E" w:rsidR="009F5B68" w:rsidRDefault="009F5B68" w:rsidP="009F5B68">
      <w:pPr>
        <w:rPr>
          <w:sz w:val="24"/>
          <w:szCs w:val="24"/>
        </w:rPr>
      </w:pPr>
      <w:r>
        <w:rPr>
          <w:sz w:val="24"/>
        </w:rPr>
        <w:t>Notes:</w:t>
      </w:r>
    </w:p>
    <w:p w14:paraId="16DDCD9A" w14:textId="2675CFF8" w:rsidR="006E55A5" w:rsidRPr="00956B08" w:rsidRDefault="00FD67DE" w:rsidP="0083742E">
      <w:pPr>
        <w:rPr>
          <w:rStyle w:val="normlnzvraznn"/>
          <w:rFonts w:ascii="Arial" w:hAnsi="Arial" w:cs="Arial"/>
          <w:color w:val="auto"/>
        </w:rPr>
      </w:pPr>
      <w:r>
        <w:rPr>
          <w:rStyle w:val="normlnzvraznn"/>
          <w:rFonts w:ascii="Arial" w:hAnsi="Arial"/>
          <w:color w:val="auto"/>
        </w:rPr>
        <w:t>**) The values apply to dry gas, normal conditions (273.15 K, 101.3 kPa), converted to 11% by volume O</w:t>
      </w:r>
      <w:r>
        <w:rPr>
          <w:rStyle w:val="normlnzvraznn"/>
          <w:rFonts w:ascii="Arial" w:hAnsi="Arial"/>
          <w:color w:val="auto"/>
          <w:vertAlign w:val="subscript"/>
        </w:rPr>
        <w:t>2</w:t>
      </w:r>
      <w:r>
        <w:rPr>
          <w:rStyle w:val="normlnzvraznn"/>
          <w:rFonts w:ascii="Arial" w:hAnsi="Arial"/>
          <w:color w:val="auto"/>
        </w:rPr>
        <w:t>.</w:t>
      </w:r>
    </w:p>
    <w:p w14:paraId="6EC3D3FF" w14:textId="596B4D16" w:rsidR="009F5B68" w:rsidRDefault="009517EC" w:rsidP="0083742E">
      <w:pPr>
        <w:rPr>
          <w:rStyle w:val="normlnzvraznn"/>
          <w:rFonts w:ascii="Arial" w:hAnsi="Arial" w:cs="Arial"/>
          <w:color w:val="auto"/>
        </w:rPr>
      </w:pPr>
      <w:r>
        <w:rPr>
          <w:rStyle w:val="normlnzvraznn"/>
          <w:rFonts w:ascii="Arial" w:hAnsi="Arial"/>
          <w:color w:val="auto"/>
        </w:rPr>
        <w:t xml:space="preserve">***) </w:t>
      </w:r>
      <w:r>
        <w:t>NO</w:t>
      </w:r>
      <w:r>
        <w:rPr>
          <w:vertAlign w:val="subscript"/>
        </w:rPr>
        <w:t>x</w:t>
      </w:r>
      <w:r>
        <w:t xml:space="preserve"> as NO</w:t>
      </w:r>
      <w:r>
        <w:rPr>
          <w:vertAlign w:val="subscript"/>
        </w:rPr>
        <w:t>2</w:t>
      </w:r>
      <w:r>
        <w:rPr>
          <w:rStyle w:val="normlnzvraznn"/>
          <w:rFonts w:ascii="Arial" w:hAnsi="Arial"/>
          <w:color w:val="auto"/>
        </w:rPr>
        <w:t xml:space="preserve"> does not represent the reference value at the boiler </w:t>
      </w:r>
      <w:r w:rsidR="00627EF9">
        <w:rPr>
          <w:rStyle w:val="normlnzvraznn"/>
          <w:rFonts w:ascii="Arial" w:hAnsi="Arial"/>
          <w:color w:val="auto"/>
        </w:rPr>
        <w:t>outlet but</w:t>
      </w:r>
      <w:r>
        <w:rPr>
          <w:rStyle w:val="normlnzvraznn"/>
          <w:rFonts w:ascii="Arial" w:hAnsi="Arial"/>
          <w:color w:val="auto"/>
        </w:rPr>
        <w:t xml:space="preserve"> serves as a guide value for calculating the amount of reagent for </w:t>
      </w:r>
      <w:proofErr w:type="spellStart"/>
      <w:r>
        <w:rPr>
          <w:rStyle w:val="normlnzvraznn"/>
          <w:rFonts w:ascii="Arial" w:hAnsi="Arial"/>
          <w:color w:val="auto"/>
        </w:rPr>
        <w:t>DENOx</w:t>
      </w:r>
      <w:proofErr w:type="spellEnd"/>
      <w:r>
        <w:rPr>
          <w:rStyle w:val="normlnzvraznn"/>
          <w:rFonts w:ascii="Arial" w:hAnsi="Arial"/>
          <w:color w:val="auto"/>
        </w:rPr>
        <w:t>.</w:t>
      </w:r>
    </w:p>
    <w:p w14:paraId="39B8F022" w14:textId="78B16C59" w:rsidR="007A57BA" w:rsidRPr="007A57BA" w:rsidRDefault="00424794" w:rsidP="00874362">
      <w:pPr>
        <w:pStyle w:val="Nadpis2"/>
      </w:pPr>
      <w:bookmarkStart w:id="32" w:name="_Toc117078423"/>
      <w:bookmarkStart w:id="33" w:name="_Toc119416777"/>
      <w:r>
        <w:t>Flue gas treatment wastewater quality</w:t>
      </w:r>
      <w:bookmarkEnd w:id="32"/>
      <w:bookmarkEnd w:id="33"/>
    </w:p>
    <w:p w14:paraId="06E12D95" w14:textId="77777777" w:rsidR="004353B3" w:rsidRDefault="007A57BA" w:rsidP="009253FB">
      <w:pPr>
        <w:jc w:val="both"/>
        <w:rPr>
          <w:kern w:val="0"/>
        </w:rPr>
      </w:pPr>
      <w:r>
        <w:t xml:space="preserve">The technological chain of the waste-to energy process shall be equipped with a flue gas treatment with a subsequent treatment of the process waters. </w:t>
      </w:r>
    </w:p>
    <w:p w14:paraId="19274536" w14:textId="77777777" w:rsidR="00A17496" w:rsidRDefault="00A17496" w:rsidP="00A17496">
      <w:pPr>
        <w:pStyle w:val="Odstavec"/>
      </w:pPr>
      <w:r>
        <w:t>(Test) proving conditions:</w:t>
      </w:r>
    </w:p>
    <w:p w14:paraId="1296DA26" w14:textId="77777777" w:rsidR="00A17496" w:rsidRPr="00F27362" w:rsidRDefault="00A17496" w:rsidP="00A17496">
      <w:pPr>
        <w:pStyle w:val="Odrka"/>
        <w:tabs>
          <w:tab w:val="clear" w:pos="360"/>
          <w:tab w:val="num" w:pos="284"/>
        </w:tabs>
        <w:ind w:left="284" w:hanging="284"/>
      </w:pPr>
      <w:r>
        <w:t>The input conditions according to Chapter 1,</w:t>
      </w:r>
    </w:p>
    <w:p w14:paraId="4986528F" w14:textId="51BB0416" w:rsidR="00A17496" w:rsidRPr="00F27362" w:rsidRDefault="00A17496" w:rsidP="00A17496">
      <w:pPr>
        <w:pStyle w:val="Odrka"/>
        <w:tabs>
          <w:tab w:val="clear" w:pos="360"/>
          <w:tab w:val="num" w:pos="284"/>
        </w:tabs>
        <w:ind w:left="284" w:hanging="284"/>
      </w:pPr>
      <w:r>
        <w:t xml:space="preserve">The below specified guaranteed values shall apply to all operating states of the </w:t>
      </w:r>
      <w:r>
        <w:rPr>
          <w:smallCaps/>
        </w:rPr>
        <w:t>work</w:t>
      </w:r>
      <w:r>
        <w:t xml:space="preserve"> in the entire range of the firing capacity diagram, including dynamical changes in the output capacity</w:t>
      </w:r>
      <w:r w:rsidR="00054F39">
        <w:t>,</w:t>
      </w:r>
    </w:p>
    <w:p w14:paraId="22B5C6B3" w14:textId="77777777" w:rsidR="00A17496" w:rsidRPr="00F27362" w:rsidRDefault="00A17496" w:rsidP="00A17496">
      <w:pPr>
        <w:pStyle w:val="Odrka"/>
        <w:tabs>
          <w:tab w:val="clear" w:pos="360"/>
          <w:tab w:val="num" w:pos="284"/>
        </w:tabs>
        <w:ind w:left="284" w:hanging="284"/>
      </w:pPr>
      <w:r>
        <w:t>In the case of emission limits the measuring tolerance shall not apply.</w:t>
      </w:r>
    </w:p>
    <w:p w14:paraId="28777F9D" w14:textId="5CBA9887" w:rsidR="008F1A59" w:rsidRPr="000107F0" w:rsidRDefault="008F1A59" w:rsidP="008F1A59">
      <w:pPr>
        <w:spacing w:before="60" w:after="60"/>
        <w:rPr>
          <w:rFonts w:cs="Arial"/>
          <w:bCs/>
          <w:szCs w:val="22"/>
        </w:rPr>
      </w:pPr>
      <w:r>
        <w:t>Limit values of pollutant content in discharged waters are set by COMMISSION IMPLEMENTING DECISION (EU) 2019/2010 of 12 November 2019 laying down conclusions on best available techniques (BAT) for waste incineration pursuant to Directive 2010/75/EU of the European Parliament and of the Council.</w:t>
      </w:r>
    </w:p>
    <w:p w14:paraId="4AFBCD61" w14:textId="77777777" w:rsidR="00F4306D" w:rsidRPr="004353B3" w:rsidRDefault="004353B3" w:rsidP="004353B3">
      <w:pPr>
        <w:pStyle w:val="Odstavec"/>
      </w:pPr>
      <w:r>
        <w:t>Guaranteed values:</w:t>
      </w:r>
    </w:p>
    <w:tbl>
      <w:tblPr>
        <w:tblW w:w="95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678"/>
        <w:gridCol w:w="1134"/>
        <w:gridCol w:w="2977"/>
      </w:tblGrid>
      <w:tr w:rsidR="009253FB" w:rsidRPr="009253FB" w14:paraId="7FAC0E82" w14:textId="77777777" w:rsidTr="00FB1FB2">
        <w:trPr>
          <w:trHeight w:val="30"/>
          <w:tblHeader/>
        </w:trPr>
        <w:tc>
          <w:tcPr>
            <w:tcW w:w="5457" w:type="dxa"/>
            <w:gridSpan w:val="2"/>
            <w:tcBorders>
              <w:top w:val="single" w:sz="12" w:space="0" w:color="auto"/>
              <w:bottom w:val="single" w:sz="12" w:space="0" w:color="auto"/>
            </w:tcBorders>
            <w:shd w:val="clear" w:color="auto" w:fill="D9D9D9"/>
          </w:tcPr>
          <w:p w14:paraId="3902CFCA" w14:textId="77777777" w:rsidR="009253FB" w:rsidRPr="00B05498" w:rsidRDefault="009253FB" w:rsidP="009253FB">
            <w:pPr>
              <w:spacing w:before="60" w:after="60"/>
              <w:rPr>
                <w:b/>
                <w:kern w:val="0"/>
              </w:rPr>
            </w:pPr>
            <w:r>
              <w:rPr>
                <w:b/>
              </w:rPr>
              <w:t>Industrial sector: waste incineration</w:t>
            </w:r>
          </w:p>
          <w:p w14:paraId="3BEA5226" w14:textId="77777777" w:rsidR="009253FB" w:rsidRPr="00B05498" w:rsidRDefault="009253FB" w:rsidP="009253FB">
            <w:pPr>
              <w:spacing w:before="60" w:after="60"/>
              <w:rPr>
                <w:b/>
                <w:kern w:val="0"/>
              </w:rPr>
            </w:pPr>
            <w:r>
              <w:rPr>
                <w:b/>
              </w:rPr>
              <w:t>Indicator</w:t>
            </w:r>
          </w:p>
        </w:tc>
        <w:tc>
          <w:tcPr>
            <w:tcW w:w="1134" w:type="dxa"/>
            <w:tcBorders>
              <w:top w:val="single" w:sz="12" w:space="0" w:color="auto"/>
              <w:bottom w:val="single" w:sz="12" w:space="0" w:color="auto"/>
            </w:tcBorders>
            <w:shd w:val="clear" w:color="auto" w:fill="D9D9D9"/>
          </w:tcPr>
          <w:p w14:paraId="275E4683" w14:textId="77777777" w:rsidR="009253FB" w:rsidRPr="00B05498" w:rsidRDefault="009253FB" w:rsidP="009253FB">
            <w:pPr>
              <w:spacing w:before="60" w:after="60"/>
              <w:jc w:val="center"/>
              <w:rPr>
                <w:b/>
                <w:kern w:val="0"/>
              </w:rPr>
            </w:pPr>
            <w:r>
              <w:rPr>
                <w:b/>
              </w:rPr>
              <w:t>Unit</w:t>
            </w:r>
          </w:p>
        </w:tc>
        <w:tc>
          <w:tcPr>
            <w:tcW w:w="2977" w:type="dxa"/>
            <w:tcBorders>
              <w:top w:val="single" w:sz="12" w:space="0" w:color="auto"/>
              <w:bottom w:val="single" w:sz="12" w:space="0" w:color="auto"/>
            </w:tcBorders>
            <w:shd w:val="clear" w:color="auto" w:fill="D9D9D9"/>
          </w:tcPr>
          <w:p w14:paraId="66C3C6BC" w14:textId="1FE5D769" w:rsidR="009253FB" w:rsidRPr="009253FB" w:rsidRDefault="00054A18" w:rsidP="009253FB">
            <w:pPr>
              <w:spacing w:before="60" w:after="60"/>
              <w:jc w:val="center"/>
              <w:rPr>
                <w:b/>
                <w:kern w:val="0"/>
              </w:rPr>
            </w:pPr>
            <w:r>
              <w:rPr>
                <w:b/>
              </w:rPr>
              <w:t>Limit values</w:t>
            </w:r>
          </w:p>
        </w:tc>
      </w:tr>
      <w:tr w:rsidR="007F5861" w:rsidRPr="00424794" w14:paraId="7A2D5468" w14:textId="77777777">
        <w:trPr>
          <w:cantSplit/>
          <w:trHeight w:val="20"/>
        </w:trPr>
        <w:tc>
          <w:tcPr>
            <w:tcW w:w="779" w:type="dxa"/>
            <w:vAlign w:val="center"/>
          </w:tcPr>
          <w:p w14:paraId="06B586DE" w14:textId="77777777" w:rsidR="007F5861" w:rsidRPr="007F5861" w:rsidRDefault="007F5861" w:rsidP="008F1A59">
            <w:pPr>
              <w:spacing w:before="60" w:after="60"/>
            </w:pPr>
            <w:bookmarkStart w:id="34" w:name="_Toc306260472"/>
            <w:bookmarkEnd w:id="34"/>
            <w:r>
              <w:t>2.4.1</w:t>
            </w:r>
          </w:p>
        </w:tc>
        <w:tc>
          <w:tcPr>
            <w:tcW w:w="4678" w:type="dxa"/>
            <w:vAlign w:val="center"/>
          </w:tcPr>
          <w:p w14:paraId="7D03AD04" w14:textId="1D7C5764" w:rsidR="007F5861" w:rsidRPr="007F5861" w:rsidRDefault="007F5861" w:rsidP="008F1A59">
            <w:pPr>
              <w:spacing w:before="60" w:after="60"/>
              <w:rPr>
                <w:kern w:val="0"/>
              </w:rPr>
            </w:pPr>
            <w:r>
              <w:t>Total insoluble solids (TSS)</w:t>
            </w:r>
          </w:p>
        </w:tc>
        <w:tc>
          <w:tcPr>
            <w:tcW w:w="1134" w:type="dxa"/>
            <w:vAlign w:val="center"/>
          </w:tcPr>
          <w:p w14:paraId="3CDB0C9F" w14:textId="06229543" w:rsidR="007F5861" w:rsidRPr="007F5861" w:rsidRDefault="007F5861" w:rsidP="008F1A59">
            <w:pPr>
              <w:spacing w:before="60" w:after="60"/>
              <w:jc w:val="center"/>
              <w:rPr>
                <w:kern w:val="0"/>
              </w:rPr>
            </w:pPr>
            <w:r>
              <w:t>mg/l</w:t>
            </w:r>
          </w:p>
        </w:tc>
        <w:tc>
          <w:tcPr>
            <w:tcW w:w="2977" w:type="dxa"/>
            <w:shd w:val="clear" w:color="auto" w:fill="D99594"/>
          </w:tcPr>
          <w:p w14:paraId="75EF58C4" w14:textId="37FEE209" w:rsidR="007F5861" w:rsidRPr="007F5861" w:rsidRDefault="007F5861" w:rsidP="007F5861">
            <w:pPr>
              <w:spacing w:before="60" w:after="60"/>
              <w:jc w:val="center"/>
              <w:rPr>
                <w:kern w:val="0"/>
              </w:rPr>
            </w:pPr>
            <w:r>
              <w:t>30</w:t>
            </w:r>
          </w:p>
        </w:tc>
      </w:tr>
      <w:tr w:rsidR="00424794" w:rsidRPr="00424794" w14:paraId="5028F3AD" w14:textId="77777777" w:rsidTr="00FB1FB2">
        <w:trPr>
          <w:cantSplit/>
          <w:trHeight w:val="20"/>
        </w:trPr>
        <w:tc>
          <w:tcPr>
            <w:tcW w:w="779" w:type="dxa"/>
          </w:tcPr>
          <w:p w14:paraId="380C07B4" w14:textId="77777777" w:rsidR="00424794" w:rsidRPr="00AE6C74" w:rsidRDefault="009253FB" w:rsidP="009253FB">
            <w:pPr>
              <w:spacing w:before="60" w:after="60"/>
            </w:pPr>
            <w:bookmarkStart w:id="35" w:name="_Toc306260473"/>
            <w:bookmarkEnd w:id="35"/>
            <w:r>
              <w:t>2.4.2</w:t>
            </w:r>
          </w:p>
        </w:tc>
        <w:tc>
          <w:tcPr>
            <w:tcW w:w="4678" w:type="dxa"/>
          </w:tcPr>
          <w:p w14:paraId="409049D9" w14:textId="242D541E" w:rsidR="00424794" w:rsidRPr="007A57BA" w:rsidRDefault="005264F6" w:rsidP="009253FB">
            <w:pPr>
              <w:spacing w:before="60" w:after="60"/>
              <w:rPr>
                <w:kern w:val="0"/>
              </w:rPr>
            </w:pPr>
            <w:r>
              <w:t>Total organic carbon (TOC)</w:t>
            </w:r>
          </w:p>
        </w:tc>
        <w:tc>
          <w:tcPr>
            <w:tcW w:w="1134" w:type="dxa"/>
          </w:tcPr>
          <w:p w14:paraId="7A6DF247" w14:textId="77777777" w:rsidR="00424794" w:rsidRPr="007A57BA" w:rsidRDefault="00424794" w:rsidP="009253FB">
            <w:pPr>
              <w:spacing w:before="60" w:after="60"/>
              <w:jc w:val="center"/>
              <w:rPr>
                <w:kern w:val="0"/>
              </w:rPr>
            </w:pPr>
            <w:r>
              <w:t>mg/l</w:t>
            </w:r>
          </w:p>
        </w:tc>
        <w:tc>
          <w:tcPr>
            <w:tcW w:w="2977" w:type="dxa"/>
            <w:shd w:val="clear" w:color="auto" w:fill="D99594"/>
          </w:tcPr>
          <w:p w14:paraId="66F495F0" w14:textId="48324F0E" w:rsidR="00424794" w:rsidRPr="007A57BA" w:rsidRDefault="005264F6" w:rsidP="009253FB">
            <w:pPr>
              <w:spacing w:before="60" w:after="60"/>
              <w:jc w:val="center"/>
              <w:rPr>
                <w:kern w:val="0"/>
              </w:rPr>
            </w:pPr>
            <w:r>
              <w:t>40</w:t>
            </w:r>
          </w:p>
        </w:tc>
      </w:tr>
      <w:tr w:rsidR="00424794" w:rsidRPr="00424794" w14:paraId="258CE981" w14:textId="77777777" w:rsidTr="00FB1FB2">
        <w:trPr>
          <w:cantSplit/>
          <w:trHeight w:val="20"/>
        </w:trPr>
        <w:tc>
          <w:tcPr>
            <w:tcW w:w="779" w:type="dxa"/>
          </w:tcPr>
          <w:p w14:paraId="4E19055E" w14:textId="77777777" w:rsidR="00424794" w:rsidRPr="008F1A59" w:rsidRDefault="009253FB" w:rsidP="009253FB">
            <w:pPr>
              <w:spacing w:before="60" w:after="60"/>
            </w:pPr>
            <w:bookmarkStart w:id="36" w:name="_Toc306260474"/>
            <w:bookmarkEnd w:id="36"/>
            <w:r>
              <w:t>2.4.3</w:t>
            </w:r>
          </w:p>
        </w:tc>
        <w:tc>
          <w:tcPr>
            <w:tcW w:w="4678" w:type="dxa"/>
          </w:tcPr>
          <w:p w14:paraId="30EFD8F7" w14:textId="77777777" w:rsidR="00424794" w:rsidRPr="007A57BA" w:rsidRDefault="00424794" w:rsidP="009253FB">
            <w:pPr>
              <w:spacing w:before="60" w:after="60"/>
              <w:rPr>
                <w:kern w:val="0"/>
              </w:rPr>
            </w:pPr>
            <w:r>
              <w:t>pH</w:t>
            </w:r>
          </w:p>
        </w:tc>
        <w:tc>
          <w:tcPr>
            <w:tcW w:w="1134" w:type="dxa"/>
          </w:tcPr>
          <w:p w14:paraId="7C635232" w14:textId="77777777" w:rsidR="00424794" w:rsidRPr="007A57BA" w:rsidRDefault="00424794" w:rsidP="009253FB">
            <w:pPr>
              <w:spacing w:before="60" w:after="60"/>
              <w:jc w:val="center"/>
              <w:rPr>
                <w:kern w:val="0"/>
              </w:rPr>
            </w:pPr>
            <w:r>
              <w:t>-</w:t>
            </w:r>
          </w:p>
        </w:tc>
        <w:tc>
          <w:tcPr>
            <w:tcW w:w="2977" w:type="dxa"/>
            <w:shd w:val="clear" w:color="auto" w:fill="D99594"/>
          </w:tcPr>
          <w:p w14:paraId="09553989" w14:textId="77777777" w:rsidR="00424794" w:rsidRPr="007A57BA" w:rsidRDefault="00424794" w:rsidP="009253FB">
            <w:pPr>
              <w:spacing w:before="60" w:after="60"/>
              <w:jc w:val="center"/>
              <w:rPr>
                <w:kern w:val="0"/>
              </w:rPr>
            </w:pPr>
            <w:r>
              <w:t>6.5 - 8.5</w:t>
            </w:r>
          </w:p>
        </w:tc>
      </w:tr>
      <w:tr w:rsidR="00424794" w:rsidRPr="00424794" w14:paraId="77231DD2" w14:textId="77777777" w:rsidTr="00FB1FB2">
        <w:trPr>
          <w:cantSplit/>
          <w:trHeight w:val="20"/>
        </w:trPr>
        <w:tc>
          <w:tcPr>
            <w:tcW w:w="779" w:type="dxa"/>
          </w:tcPr>
          <w:p w14:paraId="29E6BE33" w14:textId="77777777" w:rsidR="00424794" w:rsidRPr="007245F3" w:rsidRDefault="009253FB" w:rsidP="009253FB">
            <w:pPr>
              <w:spacing w:before="60" w:after="60"/>
            </w:pPr>
            <w:bookmarkStart w:id="37" w:name="_Toc306260475"/>
            <w:bookmarkEnd w:id="37"/>
            <w:r>
              <w:t>2.4.4</w:t>
            </w:r>
          </w:p>
        </w:tc>
        <w:tc>
          <w:tcPr>
            <w:tcW w:w="4678" w:type="dxa"/>
          </w:tcPr>
          <w:p w14:paraId="141B772F" w14:textId="77777777" w:rsidR="00424794" w:rsidRPr="00B05498" w:rsidRDefault="00424794" w:rsidP="009253FB">
            <w:pPr>
              <w:spacing w:before="60" w:after="60"/>
              <w:rPr>
                <w:kern w:val="0"/>
              </w:rPr>
            </w:pPr>
            <w:r>
              <w:t>Mercury and its compounds expressed as Hg</w:t>
            </w:r>
          </w:p>
        </w:tc>
        <w:tc>
          <w:tcPr>
            <w:tcW w:w="1134" w:type="dxa"/>
          </w:tcPr>
          <w:p w14:paraId="7CB7F294" w14:textId="77777777" w:rsidR="00424794" w:rsidRPr="00B05498" w:rsidRDefault="00424794" w:rsidP="009253FB">
            <w:pPr>
              <w:spacing w:before="60" w:after="60"/>
              <w:jc w:val="center"/>
              <w:rPr>
                <w:kern w:val="0"/>
              </w:rPr>
            </w:pPr>
            <w:r>
              <w:t>mg/l</w:t>
            </w:r>
          </w:p>
        </w:tc>
        <w:tc>
          <w:tcPr>
            <w:tcW w:w="2977" w:type="dxa"/>
            <w:shd w:val="clear" w:color="auto" w:fill="D99594"/>
          </w:tcPr>
          <w:p w14:paraId="37E213EC" w14:textId="7C0C551B" w:rsidR="00424794" w:rsidRPr="007A57BA" w:rsidRDefault="00424794" w:rsidP="00B470EC">
            <w:pPr>
              <w:spacing w:before="60" w:after="60"/>
              <w:jc w:val="center"/>
              <w:rPr>
                <w:kern w:val="0"/>
              </w:rPr>
            </w:pPr>
            <w:r>
              <w:t>0.01</w:t>
            </w:r>
          </w:p>
        </w:tc>
      </w:tr>
      <w:tr w:rsidR="00424794" w:rsidRPr="00424794" w14:paraId="3A3E9A08" w14:textId="77777777" w:rsidTr="00FB1FB2">
        <w:trPr>
          <w:cantSplit/>
          <w:trHeight w:val="20"/>
        </w:trPr>
        <w:tc>
          <w:tcPr>
            <w:tcW w:w="779" w:type="dxa"/>
          </w:tcPr>
          <w:p w14:paraId="193C005F" w14:textId="77777777" w:rsidR="00424794" w:rsidRPr="00AE6C74" w:rsidRDefault="009253FB" w:rsidP="009253FB">
            <w:pPr>
              <w:spacing w:before="60" w:after="60"/>
            </w:pPr>
            <w:bookmarkStart w:id="38" w:name="_Toc306260476"/>
            <w:bookmarkEnd w:id="38"/>
            <w:r>
              <w:t>2.4.5</w:t>
            </w:r>
          </w:p>
        </w:tc>
        <w:tc>
          <w:tcPr>
            <w:tcW w:w="4678" w:type="dxa"/>
          </w:tcPr>
          <w:p w14:paraId="2DE6F263" w14:textId="77777777" w:rsidR="00424794" w:rsidRPr="007A57BA" w:rsidRDefault="00424794" w:rsidP="009253FB">
            <w:pPr>
              <w:spacing w:before="60" w:after="60"/>
              <w:rPr>
                <w:kern w:val="0"/>
              </w:rPr>
            </w:pPr>
            <w:r>
              <w:t>Cadmium and its compounds expressed as Cd</w:t>
            </w:r>
          </w:p>
        </w:tc>
        <w:tc>
          <w:tcPr>
            <w:tcW w:w="1134" w:type="dxa"/>
          </w:tcPr>
          <w:p w14:paraId="0FED8A72" w14:textId="77777777" w:rsidR="00424794" w:rsidRPr="007A57BA" w:rsidRDefault="00424794" w:rsidP="009253FB">
            <w:pPr>
              <w:spacing w:before="60" w:after="60"/>
              <w:jc w:val="center"/>
              <w:rPr>
                <w:kern w:val="0"/>
              </w:rPr>
            </w:pPr>
            <w:r>
              <w:t>mg/l</w:t>
            </w:r>
          </w:p>
        </w:tc>
        <w:tc>
          <w:tcPr>
            <w:tcW w:w="2977" w:type="dxa"/>
            <w:shd w:val="clear" w:color="auto" w:fill="D99594"/>
          </w:tcPr>
          <w:p w14:paraId="26E50005" w14:textId="0029E885" w:rsidR="00424794" w:rsidRPr="007A57BA" w:rsidRDefault="00424794" w:rsidP="009253FB">
            <w:pPr>
              <w:spacing w:before="60" w:after="60"/>
              <w:jc w:val="center"/>
              <w:rPr>
                <w:kern w:val="0"/>
              </w:rPr>
            </w:pPr>
            <w:r>
              <w:t>0.02</w:t>
            </w:r>
          </w:p>
        </w:tc>
      </w:tr>
      <w:tr w:rsidR="00424794" w:rsidRPr="00424794" w14:paraId="4456E411" w14:textId="77777777" w:rsidTr="00FB1FB2">
        <w:trPr>
          <w:cantSplit/>
          <w:trHeight w:val="20"/>
        </w:trPr>
        <w:tc>
          <w:tcPr>
            <w:tcW w:w="779" w:type="dxa"/>
          </w:tcPr>
          <w:p w14:paraId="0EA7F30F" w14:textId="77777777" w:rsidR="00424794" w:rsidRPr="004D7659" w:rsidRDefault="009253FB" w:rsidP="009253FB">
            <w:pPr>
              <w:spacing w:before="60" w:after="60"/>
            </w:pPr>
            <w:bookmarkStart w:id="39" w:name="_Toc306260477"/>
            <w:bookmarkEnd w:id="39"/>
            <w:r>
              <w:t>2.4.6</w:t>
            </w:r>
          </w:p>
        </w:tc>
        <w:tc>
          <w:tcPr>
            <w:tcW w:w="4678" w:type="dxa"/>
          </w:tcPr>
          <w:p w14:paraId="5C244B3B" w14:textId="77777777" w:rsidR="00424794" w:rsidRPr="007A57BA" w:rsidRDefault="00424794" w:rsidP="009253FB">
            <w:pPr>
              <w:spacing w:before="60" w:after="60"/>
              <w:rPr>
                <w:kern w:val="0"/>
              </w:rPr>
            </w:pPr>
            <w:r>
              <w:t>Thallium and its compounds expressed as Tl</w:t>
            </w:r>
          </w:p>
        </w:tc>
        <w:tc>
          <w:tcPr>
            <w:tcW w:w="1134" w:type="dxa"/>
          </w:tcPr>
          <w:p w14:paraId="77670CE4" w14:textId="77777777" w:rsidR="00424794" w:rsidRPr="007A57BA" w:rsidRDefault="00424794" w:rsidP="009253FB">
            <w:pPr>
              <w:spacing w:before="60" w:after="60"/>
              <w:jc w:val="center"/>
              <w:rPr>
                <w:kern w:val="0"/>
              </w:rPr>
            </w:pPr>
            <w:r>
              <w:t>mg/l</w:t>
            </w:r>
          </w:p>
        </w:tc>
        <w:tc>
          <w:tcPr>
            <w:tcW w:w="2977" w:type="dxa"/>
            <w:shd w:val="clear" w:color="auto" w:fill="D99594"/>
          </w:tcPr>
          <w:p w14:paraId="47668DB3" w14:textId="62C9E598" w:rsidR="00424794" w:rsidRPr="007A57BA" w:rsidRDefault="00424794" w:rsidP="009253FB">
            <w:pPr>
              <w:spacing w:before="60" w:after="60"/>
              <w:jc w:val="center"/>
              <w:rPr>
                <w:kern w:val="0"/>
              </w:rPr>
            </w:pPr>
            <w:r>
              <w:t>0.02</w:t>
            </w:r>
          </w:p>
        </w:tc>
      </w:tr>
      <w:tr w:rsidR="00424794" w:rsidRPr="00424794" w14:paraId="43EB85C6" w14:textId="77777777" w:rsidTr="00FB1FB2">
        <w:trPr>
          <w:cantSplit/>
          <w:trHeight w:val="20"/>
        </w:trPr>
        <w:tc>
          <w:tcPr>
            <w:tcW w:w="779" w:type="dxa"/>
          </w:tcPr>
          <w:p w14:paraId="54784A6C" w14:textId="77777777" w:rsidR="00424794" w:rsidRPr="00AE6C74" w:rsidRDefault="009253FB" w:rsidP="009253FB">
            <w:pPr>
              <w:spacing w:before="60" w:after="60"/>
            </w:pPr>
            <w:bookmarkStart w:id="40" w:name="_Toc306260478"/>
            <w:bookmarkEnd w:id="40"/>
            <w:r>
              <w:t>2.4.7</w:t>
            </w:r>
          </w:p>
        </w:tc>
        <w:tc>
          <w:tcPr>
            <w:tcW w:w="4678" w:type="dxa"/>
          </w:tcPr>
          <w:p w14:paraId="25CC00CE" w14:textId="77777777" w:rsidR="00424794" w:rsidRPr="007A57BA" w:rsidRDefault="00424794" w:rsidP="009253FB">
            <w:pPr>
              <w:spacing w:before="60" w:after="60"/>
              <w:rPr>
                <w:kern w:val="0"/>
              </w:rPr>
            </w:pPr>
            <w:r>
              <w:t xml:space="preserve">Arsenic and its compounds expressed as </w:t>
            </w:r>
            <w:proofErr w:type="spellStart"/>
            <w:r>
              <w:t>As</w:t>
            </w:r>
            <w:proofErr w:type="spellEnd"/>
          </w:p>
        </w:tc>
        <w:tc>
          <w:tcPr>
            <w:tcW w:w="1134" w:type="dxa"/>
          </w:tcPr>
          <w:p w14:paraId="1E47A412" w14:textId="77777777" w:rsidR="00424794" w:rsidRPr="007A57BA" w:rsidRDefault="00424794" w:rsidP="009253FB">
            <w:pPr>
              <w:spacing w:before="60" w:after="60"/>
              <w:jc w:val="center"/>
              <w:rPr>
                <w:kern w:val="0"/>
              </w:rPr>
            </w:pPr>
            <w:r>
              <w:t>mg/l</w:t>
            </w:r>
          </w:p>
        </w:tc>
        <w:tc>
          <w:tcPr>
            <w:tcW w:w="2977" w:type="dxa"/>
            <w:shd w:val="clear" w:color="auto" w:fill="D99594"/>
          </w:tcPr>
          <w:p w14:paraId="3D6E1A16" w14:textId="7679E9A9" w:rsidR="00424794" w:rsidRPr="007A57BA" w:rsidRDefault="00424794" w:rsidP="009253FB">
            <w:pPr>
              <w:spacing w:before="60" w:after="60"/>
              <w:jc w:val="center"/>
              <w:rPr>
                <w:kern w:val="0"/>
              </w:rPr>
            </w:pPr>
            <w:r>
              <w:t>0.05</w:t>
            </w:r>
          </w:p>
        </w:tc>
      </w:tr>
      <w:tr w:rsidR="00424794" w:rsidRPr="00424794" w14:paraId="6178F4BE" w14:textId="77777777" w:rsidTr="00FB1FB2">
        <w:trPr>
          <w:cantSplit/>
          <w:trHeight w:val="20"/>
        </w:trPr>
        <w:tc>
          <w:tcPr>
            <w:tcW w:w="779" w:type="dxa"/>
          </w:tcPr>
          <w:p w14:paraId="3D77D738" w14:textId="77777777" w:rsidR="00424794" w:rsidRPr="007245F3" w:rsidRDefault="009253FB" w:rsidP="009253FB">
            <w:pPr>
              <w:spacing w:before="60" w:after="60"/>
            </w:pPr>
            <w:bookmarkStart w:id="41" w:name="_Toc306260479"/>
            <w:bookmarkEnd w:id="41"/>
            <w:r>
              <w:t>2.4.8</w:t>
            </w:r>
          </w:p>
        </w:tc>
        <w:tc>
          <w:tcPr>
            <w:tcW w:w="4678" w:type="dxa"/>
          </w:tcPr>
          <w:p w14:paraId="39885477" w14:textId="77777777" w:rsidR="00424794" w:rsidRPr="007A57BA" w:rsidRDefault="00424794" w:rsidP="009253FB">
            <w:pPr>
              <w:spacing w:before="60" w:after="60"/>
              <w:rPr>
                <w:kern w:val="0"/>
              </w:rPr>
            </w:pPr>
            <w:r>
              <w:t>Lead and its compounds expressed as Pb</w:t>
            </w:r>
          </w:p>
        </w:tc>
        <w:tc>
          <w:tcPr>
            <w:tcW w:w="1134" w:type="dxa"/>
          </w:tcPr>
          <w:p w14:paraId="3E1D19E5" w14:textId="77777777" w:rsidR="00424794" w:rsidRPr="007A57BA" w:rsidRDefault="00424794" w:rsidP="009253FB">
            <w:pPr>
              <w:spacing w:before="60" w:after="60"/>
              <w:jc w:val="center"/>
              <w:rPr>
                <w:kern w:val="0"/>
              </w:rPr>
            </w:pPr>
            <w:r>
              <w:t>mg/l</w:t>
            </w:r>
          </w:p>
        </w:tc>
        <w:tc>
          <w:tcPr>
            <w:tcW w:w="2977" w:type="dxa"/>
            <w:shd w:val="clear" w:color="auto" w:fill="D99594"/>
          </w:tcPr>
          <w:p w14:paraId="7D7736A9" w14:textId="3E05E0C5" w:rsidR="00424794" w:rsidRPr="00E770BE" w:rsidRDefault="00424794" w:rsidP="009253FB">
            <w:pPr>
              <w:spacing w:before="60" w:after="60"/>
              <w:jc w:val="center"/>
              <w:rPr>
                <w:kern w:val="0"/>
              </w:rPr>
            </w:pPr>
            <w:r>
              <w:t>0.05</w:t>
            </w:r>
          </w:p>
        </w:tc>
      </w:tr>
      <w:tr w:rsidR="00424794" w:rsidRPr="00424794" w14:paraId="6228ACF6" w14:textId="77777777" w:rsidTr="00AE6C74">
        <w:trPr>
          <w:cantSplit/>
          <w:trHeight w:val="20"/>
        </w:trPr>
        <w:tc>
          <w:tcPr>
            <w:tcW w:w="779" w:type="dxa"/>
            <w:shd w:val="clear" w:color="auto" w:fill="auto"/>
          </w:tcPr>
          <w:p w14:paraId="785206E5" w14:textId="77777777" w:rsidR="00424794" w:rsidRPr="00AE6C74" w:rsidRDefault="009253FB" w:rsidP="009253FB">
            <w:pPr>
              <w:spacing w:before="60" w:after="60"/>
            </w:pPr>
            <w:bookmarkStart w:id="42" w:name="_Toc306260480"/>
            <w:bookmarkEnd w:id="42"/>
            <w:r>
              <w:t>2.4.9</w:t>
            </w:r>
          </w:p>
        </w:tc>
        <w:tc>
          <w:tcPr>
            <w:tcW w:w="4678" w:type="dxa"/>
          </w:tcPr>
          <w:p w14:paraId="7DDF7247" w14:textId="77777777" w:rsidR="00424794" w:rsidRPr="007A57BA" w:rsidRDefault="00424794" w:rsidP="009253FB">
            <w:pPr>
              <w:spacing w:before="60" w:after="60"/>
              <w:rPr>
                <w:kern w:val="0"/>
              </w:rPr>
            </w:pPr>
            <w:r>
              <w:t>Chromium and its compounds expressed as Cr</w:t>
            </w:r>
          </w:p>
        </w:tc>
        <w:tc>
          <w:tcPr>
            <w:tcW w:w="1134" w:type="dxa"/>
          </w:tcPr>
          <w:p w14:paraId="00300E00" w14:textId="77777777" w:rsidR="00424794" w:rsidRPr="007A57BA" w:rsidRDefault="00424794" w:rsidP="009253FB">
            <w:pPr>
              <w:spacing w:before="60" w:after="60"/>
              <w:jc w:val="center"/>
              <w:rPr>
                <w:kern w:val="0"/>
              </w:rPr>
            </w:pPr>
            <w:r>
              <w:t>mg/l</w:t>
            </w:r>
          </w:p>
        </w:tc>
        <w:tc>
          <w:tcPr>
            <w:tcW w:w="2977" w:type="dxa"/>
            <w:shd w:val="clear" w:color="auto" w:fill="D99594"/>
            <w:vAlign w:val="center"/>
          </w:tcPr>
          <w:p w14:paraId="4E95C162" w14:textId="028CC075" w:rsidR="00424794" w:rsidRPr="00E770BE" w:rsidRDefault="00424794" w:rsidP="009253FB">
            <w:pPr>
              <w:spacing w:before="60" w:after="60"/>
              <w:jc w:val="center"/>
              <w:rPr>
                <w:kern w:val="0"/>
              </w:rPr>
            </w:pPr>
            <w:r>
              <w:t>0.1</w:t>
            </w:r>
          </w:p>
        </w:tc>
      </w:tr>
      <w:tr w:rsidR="00424794" w:rsidRPr="00424794" w14:paraId="7C694B52" w14:textId="77777777" w:rsidTr="00FB1FB2">
        <w:trPr>
          <w:cantSplit/>
          <w:trHeight w:val="20"/>
        </w:trPr>
        <w:tc>
          <w:tcPr>
            <w:tcW w:w="779" w:type="dxa"/>
          </w:tcPr>
          <w:p w14:paraId="4D8031DB" w14:textId="77777777" w:rsidR="00424794" w:rsidRPr="00AE6C74" w:rsidRDefault="009253FB" w:rsidP="009253FB">
            <w:pPr>
              <w:spacing w:before="60" w:after="60"/>
            </w:pPr>
            <w:bookmarkStart w:id="43" w:name="_Toc306260481"/>
            <w:bookmarkEnd w:id="43"/>
            <w:r>
              <w:t>2.4.10</w:t>
            </w:r>
          </w:p>
        </w:tc>
        <w:tc>
          <w:tcPr>
            <w:tcW w:w="4678" w:type="dxa"/>
          </w:tcPr>
          <w:p w14:paraId="4A058C41" w14:textId="77777777" w:rsidR="00424794" w:rsidRPr="007A57BA" w:rsidRDefault="00424794" w:rsidP="009253FB">
            <w:pPr>
              <w:spacing w:before="60" w:after="60"/>
              <w:rPr>
                <w:kern w:val="0"/>
              </w:rPr>
            </w:pPr>
            <w:r>
              <w:t>Copper and its compounds expressed as Cu</w:t>
            </w:r>
          </w:p>
        </w:tc>
        <w:tc>
          <w:tcPr>
            <w:tcW w:w="1134" w:type="dxa"/>
          </w:tcPr>
          <w:p w14:paraId="51E27074" w14:textId="77777777" w:rsidR="00424794" w:rsidRPr="007A57BA" w:rsidRDefault="00424794" w:rsidP="009253FB">
            <w:pPr>
              <w:spacing w:before="60" w:after="60"/>
              <w:jc w:val="center"/>
              <w:rPr>
                <w:kern w:val="0"/>
              </w:rPr>
            </w:pPr>
            <w:r>
              <w:t>mg/l</w:t>
            </w:r>
          </w:p>
        </w:tc>
        <w:tc>
          <w:tcPr>
            <w:tcW w:w="2977" w:type="dxa"/>
            <w:shd w:val="clear" w:color="auto" w:fill="D99594"/>
          </w:tcPr>
          <w:p w14:paraId="7700FFFC" w14:textId="6CC008A4" w:rsidR="00424794" w:rsidRPr="00E770BE" w:rsidRDefault="00424794" w:rsidP="009253FB">
            <w:pPr>
              <w:spacing w:before="60" w:after="60"/>
              <w:jc w:val="center"/>
              <w:rPr>
                <w:kern w:val="0"/>
              </w:rPr>
            </w:pPr>
            <w:r>
              <w:t>0.15</w:t>
            </w:r>
          </w:p>
        </w:tc>
      </w:tr>
      <w:tr w:rsidR="00424794" w:rsidRPr="00424794" w14:paraId="7EE4FE75" w14:textId="77777777" w:rsidTr="00FB1FB2">
        <w:trPr>
          <w:cantSplit/>
          <w:trHeight w:val="20"/>
        </w:trPr>
        <w:tc>
          <w:tcPr>
            <w:tcW w:w="779" w:type="dxa"/>
          </w:tcPr>
          <w:p w14:paraId="6E7B94D4" w14:textId="77777777" w:rsidR="00424794" w:rsidRPr="007245F3" w:rsidRDefault="009253FB" w:rsidP="009253FB">
            <w:pPr>
              <w:spacing w:before="60" w:after="60"/>
            </w:pPr>
            <w:bookmarkStart w:id="44" w:name="_Toc306260482"/>
            <w:bookmarkEnd w:id="44"/>
            <w:r>
              <w:t>2.4.11</w:t>
            </w:r>
          </w:p>
        </w:tc>
        <w:tc>
          <w:tcPr>
            <w:tcW w:w="4678" w:type="dxa"/>
          </w:tcPr>
          <w:p w14:paraId="16097597" w14:textId="77777777" w:rsidR="00424794" w:rsidRPr="007A57BA" w:rsidRDefault="00424794" w:rsidP="009253FB">
            <w:pPr>
              <w:spacing w:before="60" w:after="60"/>
              <w:rPr>
                <w:kern w:val="0"/>
              </w:rPr>
            </w:pPr>
            <w:r>
              <w:t>Nickel and its compounds expressed as Ni</w:t>
            </w:r>
          </w:p>
        </w:tc>
        <w:tc>
          <w:tcPr>
            <w:tcW w:w="1134" w:type="dxa"/>
          </w:tcPr>
          <w:p w14:paraId="03F0DCFA" w14:textId="77777777" w:rsidR="00424794" w:rsidRPr="007A57BA" w:rsidRDefault="00424794" w:rsidP="009253FB">
            <w:pPr>
              <w:spacing w:before="60" w:after="60"/>
              <w:jc w:val="center"/>
              <w:rPr>
                <w:kern w:val="0"/>
              </w:rPr>
            </w:pPr>
            <w:r>
              <w:t>mg/l</w:t>
            </w:r>
          </w:p>
        </w:tc>
        <w:tc>
          <w:tcPr>
            <w:tcW w:w="2977" w:type="dxa"/>
            <w:shd w:val="clear" w:color="auto" w:fill="D99594"/>
          </w:tcPr>
          <w:p w14:paraId="4A5A225C" w14:textId="1E186801" w:rsidR="00424794" w:rsidRPr="00E770BE" w:rsidRDefault="00424794" w:rsidP="009253FB">
            <w:pPr>
              <w:spacing w:before="60" w:after="60"/>
              <w:jc w:val="center"/>
              <w:rPr>
                <w:kern w:val="0"/>
              </w:rPr>
            </w:pPr>
            <w:r>
              <w:t>0.15</w:t>
            </w:r>
          </w:p>
        </w:tc>
      </w:tr>
      <w:tr w:rsidR="00424794" w:rsidRPr="00424794" w14:paraId="34DE6EF1" w14:textId="77777777" w:rsidTr="00FB1FB2">
        <w:trPr>
          <w:cantSplit/>
          <w:trHeight w:val="20"/>
        </w:trPr>
        <w:tc>
          <w:tcPr>
            <w:tcW w:w="779" w:type="dxa"/>
          </w:tcPr>
          <w:p w14:paraId="3202C2F2" w14:textId="77777777" w:rsidR="00424794" w:rsidRPr="004D7659" w:rsidRDefault="009253FB" w:rsidP="009253FB">
            <w:pPr>
              <w:spacing w:before="60" w:after="60"/>
            </w:pPr>
            <w:bookmarkStart w:id="45" w:name="_Toc306260483"/>
            <w:bookmarkEnd w:id="45"/>
            <w:r>
              <w:t>2.4.12</w:t>
            </w:r>
          </w:p>
        </w:tc>
        <w:tc>
          <w:tcPr>
            <w:tcW w:w="4678" w:type="dxa"/>
          </w:tcPr>
          <w:p w14:paraId="2EFD7BE2" w14:textId="77777777" w:rsidR="00424794" w:rsidRPr="007A57BA" w:rsidRDefault="00424794" w:rsidP="009253FB">
            <w:pPr>
              <w:spacing w:before="60" w:after="60"/>
              <w:rPr>
                <w:kern w:val="0"/>
              </w:rPr>
            </w:pPr>
            <w:r>
              <w:t>Zinc and its compounds expressed as Zn</w:t>
            </w:r>
          </w:p>
        </w:tc>
        <w:tc>
          <w:tcPr>
            <w:tcW w:w="1134" w:type="dxa"/>
          </w:tcPr>
          <w:p w14:paraId="4D8648E5" w14:textId="77777777" w:rsidR="00424794" w:rsidRPr="007A57BA" w:rsidRDefault="00424794" w:rsidP="009253FB">
            <w:pPr>
              <w:spacing w:before="60" w:after="60"/>
              <w:jc w:val="center"/>
              <w:rPr>
                <w:kern w:val="0"/>
              </w:rPr>
            </w:pPr>
            <w:r>
              <w:t>mg/l</w:t>
            </w:r>
          </w:p>
        </w:tc>
        <w:tc>
          <w:tcPr>
            <w:tcW w:w="2977" w:type="dxa"/>
            <w:shd w:val="clear" w:color="auto" w:fill="D99594"/>
          </w:tcPr>
          <w:p w14:paraId="33A75115" w14:textId="295AB27A" w:rsidR="00424794" w:rsidRPr="00E770BE" w:rsidRDefault="004D7659" w:rsidP="009253FB">
            <w:pPr>
              <w:spacing w:before="60" w:after="60"/>
              <w:jc w:val="center"/>
              <w:rPr>
                <w:kern w:val="0"/>
              </w:rPr>
            </w:pPr>
            <w:r>
              <w:t>0.5</w:t>
            </w:r>
          </w:p>
        </w:tc>
      </w:tr>
      <w:tr w:rsidR="008F1A59" w:rsidRPr="00424794" w14:paraId="616AE93B" w14:textId="77777777" w:rsidTr="00FB1FB2">
        <w:tc>
          <w:tcPr>
            <w:tcW w:w="779" w:type="dxa"/>
          </w:tcPr>
          <w:p w14:paraId="6FC6C219" w14:textId="0CBEBA6F" w:rsidR="008F1A59" w:rsidRDefault="008F1A59" w:rsidP="009253FB">
            <w:pPr>
              <w:spacing w:before="60" w:after="60"/>
              <w:rPr>
                <w:kern w:val="0"/>
              </w:rPr>
            </w:pPr>
            <w:r>
              <w:t>2.4.13</w:t>
            </w:r>
          </w:p>
        </w:tc>
        <w:tc>
          <w:tcPr>
            <w:tcW w:w="4678" w:type="dxa"/>
          </w:tcPr>
          <w:p w14:paraId="37111E63" w14:textId="5AA0E2F7" w:rsidR="008F1A59" w:rsidRDefault="008F1A59" w:rsidP="009253FB">
            <w:pPr>
              <w:spacing w:before="60" w:after="60"/>
              <w:rPr>
                <w:kern w:val="0"/>
              </w:rPr>
            </w:pPr>
            <w:r>
              <w:t>Antimony and its compounds expressed as Sb</w:t>
            </w:r>
          </w:p>
        </w:tc>
        <w:tc>
          <w:tcPr>
            <w:tcW w:w="1134" w:type="dxa"/>
          </w:tcPr>
          <w:p w14:paraId="26C7859F" w14:textId="033572FF" w:rsidR="008F1A59" w:rsidRDefault="008F1A59" w:rsidP="009253FB">
            <w:pPr>
              <w:spacing w:before="60" w:after="60"/>
              <w:jc w:val="center"/>
              <w:rPr>
                <w:kern w:val="0"/>
              </w:rPr>
            </w:pPr>
            <w:r>
              <w:t>mg/l</w:t>
            </w:r>
          </w:p>
        </w:tc>
        <w:tc>
          <w:tcPr>
            <w:tcW w:w="2977" w:type="dxa"/>
            <w:shd w:val="clear" w:color="auto" w:fill="D99594"/>
          </w:tcPr>
          <w:p w14:paraId="4F5DED71" w14:textId="177DAA12" w:rsidR="008F1A59" w:rsidRDefault="008F1A59" w:rsidP="009253FB">
            <w:pPr>
              <w:spacing w:before="60" w:after="60"/>
              <w:jc w:val="center"/>
              <w:rPr>
                <w:kern w:val="0"/>
              </w:rPr>
            </w:pPr>
            <w:r>
              <w:t>0.9</w:t>
            </w:r>
          </w:p>
        </w:tc>
      </w:tr>
      <w:tr w:rsidR="004D7659" w:rsidRPr="00424794" w14:paraId="3780F678" w14:textId="77777777" w:rsidTr="00FB1FB2">
        <w:tc>
          <w:tcPr>
            <w:tcW w:w="779" w:type="dxa"/>
          </w:tcPr>
          <w:p w14:paraId="0C6402F8" w14:textId="6E1D3FD9" w:rsidR="004D7659" w:rsidRPr="004D7659" w:rsidRDefault="004D7659" w:rsidP="009253FB">
            <w:pPr>
              <w:spacing w:before="60" w:after="60"/>
              <w:rPr>
                <w:kern w:val="0"/>
              </w:rPr>
            </w:pPr>
            <w:r>
              <w:lastRenderedPageBreak/>
              <w:t>2.4.14</w:t>
            </w:r>
          </w:p>
        </w:tc>
        <w:tc>
          <w:tcPr>
            <w:tcW w:w="4678" w:type="dxa"/>
          </w:tcPr>
          <w:p w14:paraId="73D29971" w14:textId="1A1C7F38" w:rsidR="004D7659" w:rsidRDefault="004D7659" w:rsidP="009253FB">
            <w:pPr>
              <w:spacing w:before="60" w:after="60"/>
              <w:rPr>
                <w:kern w:val="0"/>
              </w:rPr>
            </w:pPr>
            <w:r>
              <w:t>Ammonium nitrogen (N-NH</w:t>
            </w:r>
            <w:r>
              <w:rPr>
                <w:vertAlign w:val="subscript"/>
              </w:rPr>
              <w:t>4</w:t>
            </w:r>
            <w:r>
              <w:rPr>
                <w:vertAlign w:val="superscript"/>
              </w:rPr>
              <w:t>+</w:t>
            </w:r>
            <w:r>
              <w:t>)</w:t>
            </w:r>
          </w:p>
        </w:tc>
        <w:tc>
          <w:tcPr>
            <w:tcW w:w="1134" w:type="dxa"/>
          </w:tcPr>
          <w:p w14:paraId="71556A7A" w14:textId="4F5379F9" w:rsidR="004D7659" w:rsidRPr="007A57BA" w:rsidRDefault="004D7659" w:rsidP="009253FB">
            <w:pPr>
              <w:spacing w:before="60" w:after="60"/>
              <w:jc w:val="center"/>
              <w:rPr>
                <w:kern w:val="0"/>
              </w:rPr>
            </w:pPr>
            <w:r>
              <w:t>mg/l</w:t>
            </w:r>
          </w:p>
        </w:tc>
        <w:tc>
          <w:tcPr>
            <w:tcW w:w="2977" w:type="dxa"/>
            <w:shd w:val="clear" w:color="auto" w:fill="D99594"/>
          </w:tcPr>
          <w:p w14:paraId="74E2AFD8" w14:textId="4AF22D69" w:rsidR="004D7659" w:rsidRPr="00E770BE" w:rsidRDefault="004D7659" w:rsidP="009253FB">
            <w:pPr>
              <w:spacing w:before="60" w:after="60"/>
              <w:jc w:val="center"/>
              <w:rPr>
                <w:kern w:val="0"/>
              </w:rPr>
            </w:pPr>
            <w:r>
              <w:t>5.5</w:t>
            </w:r>
          </w:p>
        </w:tc>
      </w:tr>
      <w:tr w:rsidR="008F1A59" w:rsidRPr="00424794" w14:paraId="61CC7E60" w14:textId="77777777" w:rsidTr="00FB1FB2">
        <w:tc>
          <w:tcPr>
            <w:tcW w:w="779" w:type="dxa"/>
          </w:tcPr>
          <w:p w14:paraId="76CEE711" w14:textId="585778C9" w:rsidR="008F1A59" w:rsidRPr="004D7659" w:rsidRDefault="008F1A59" w:rsidP="008F1A59">
            <w:pPr>
              <w:spacing w:before="60" w:after="60"/>
              <w:rPr>
                <w:kern w:val="0"/>
              </w:rPr>
            </w:pPr>
            <w:r>
              <w:t>2.4.15</w:t>
            </w:r>
          </w:p>
        </w:tc>
        <w:tc>
          <w:tcPr>
            <w:tcW w:w="4678" w:type="dxa"/>
          </w:tcPr>
          <w:p w14:paraId="7A837833" w14:textId="213B53FB" w:rsidR="008F1A59" w:rsidRDefault="008F1A59" w:rsidP="008F1A59">
            <w:pPr>
              <w:spacing w:before="60" w:after="60"/>
              <w:rPr>
                <w:kern w:val="0"/>
              </w:rPr>
            </w:pPr>
            <w:r>
              <w:t>Sulphates (SO</w:t>
            </w:r>
            <w:r>
              <w:rPr>
                <w:vertAlign w:val="subscript"/>
              </w:rPr>
              <w:t>4</w:t>
            </w:r>
            <w:r>
              <w:rPr>
                <w:vertAlign w:val="superscript"/>
              </w:rPr>
              <w:t>2-</w:t>
            </w:r>
            <w:r>
              <w:t>)</w:t>
            </w:r>
          </w:p>
        </w:tc>
        <w:tc>
          <w:tcPr>
            <w:tcW w:w="1134" w:type="dxa"/>
          </w:tcPr>
          <w:p w14:paraId="20A734A4" w14:textId="4648F4DF" w:rsidR="008F1A59" w:rsidRPr="007A57BA" w:rsidRDefault="008F1A59" w:rsidP="008F1A59">
            <w:pPr>
              <w:spacing w:before="60" w:after="60"/>
              <w:jc w:val="center"/>
              <w:rPr>
                <w:kern w:val="0"/>
              </w:rPr>
            </w:pPr>
            <w:r>
              <w:t>mg/l</w:t>
            </w:r>
          </w:p>
        </w:tc>
        <w:tc>
          <w:tcPr>
            <w:tcW w:w="2977" w:type="dxa"/>
            <w:shd w:val="clear" w:color="auto" w:fill="D99594"/>
          </w:tcPr>
          <w:p w14:paraId="499B31A6" w14:textId="47C4E9D0" w:rsidR="008F1A59" w:rsidRPr="00E770BE" w:rsidRDefault="008F1A59" w:rsidP="008F1A59">
            <w:pPr>
              <w:spacing w:before="60" w:after="60"/>
              <w:jc w:val="center"/>
              <w:rPr>
                <w:kern w:val="0"/>
              </w:rPr>
            </w:pPr>
            <w:r>
              <w:t>1000</w:t>
            </w:r>
          </w:p>
        </w:tc>
      </w:tr>
      <w:tr w:rsidR="008F1A59" w:rsidRPr="00424794" w14:paraId="2DAD2003" w14:textId="77777777" w:rsidTr="00FB1FB2">
        <w:tc>
          <w:tcPr>
            <w:tcW w:w="779" w:type="dxa"/>
          </w:tcPr>
          <w:p w14:paraId="5452E4FF" w14:textId="12D9DEC7" w:rsidR="008F1A59" w:rsidRPr="004D7659" w:rsidRDefault="008F1A59" w:rsidP="008F1A59">
            <w:pPr>
              <w:spacing w:before="60" w:after="60"/>
            </w:pPr>
            <w:bookmarkStart w:id="46" w:name="_Toc306260484"/>
            <w:bookmarkEnd w:id="46"/>
            <w:r>
              <w:t>2.4.16</w:t>
            </w:r>
          </w:p>
        </w:tc>
        <w:tc>
          <w:tcPr>
            <w:tcW w:w="4678" w:type="dxa"/>
          </w:tcPr>
          <w:p w14:paraId="0B27F57D" w14:textId="20DEE096" w:rsidR="008F1A59" w:rsidRPr="007A57BA" w:rsidRDefault="008F1A59" w:rsidP="008F1A59">
            <w:pPr>
              <w:spacing w:before="60" w:after="60"/>
              <w:rPr>
                <w:kern w:val="0"/>
              </w:rPr>
            </w:pPr>
            <w:r>
              <w:t>Total of PCDD/F</w:t>
            </w:r>
          </w:p>
        </w:tc>
        <w:tc>
          <w:tcPr>
            <w:tcW w:w="1134" w:type="dxa"/>
          </w:tcPr>
          <w:p w14:paraId="170170A3" w14:textId="77777777" w:rsidR="008F1A59" w:rsidRPr="007A57BA" w:rsidRDefault="008F1A59" w:rsidP="008F1A59">
            <w:pPr>
              <w:spacing w:before="60" w:after="60"/>
              <w:jc w:val="center"/>
              <w:rPr>
                <w:kern w:val="0"/>
              </w:rPr>
            </w:pPr>
            <w:r>
              <w:t>ng/l</w:t>
            </w:r>
          </w:p>
        </w:tc>
        <w:tc>
          <w:tcPr>
            <w:tcW w:w="2977" w:type="dxa"/>
            <w:shd w:val="clear" w:color="auto" w:fill="D99594"/>
          </w:tcPr>
          <w:p w14:paraId="2D4AE7D8" w14:textId="7E2AC429" w:rsidR="008F1A59" w:rsidRPr="00E770BE" w:rsidRDefault="008F1A59" w:rsidP="008F1A59">
            <w:pPr>
              <w:spacing w:before="60" w:after="60"/>
              <w:jc w:val="center"/>
              <w:rPr>
                <w:kern w:val="0"/>
              </w:rPr>
            </w:pPr>
            <w:r>
              <w:t>0.05</w:t>
            </w:r>
          </w:p>
        </w:tc>
      </w:tr>
      <w:tr w:rsidR="008F1A59" w:rsidRPr="00F53D33" w14:paraId="69B22941" w14:textId="77777777" w:rsidTr="00FB1FB2">
        <w:tc>
          <w:tcPr>
            <w:tcW w:w="779" w:type="dxa"/>
          </w:tcPr>
          <w:p w14:paraId="65B1E50F" w14:textId="145AF332" w:rsidR="008F1A59" w:rsidRPr="008C2387" w:rsidRDefault="008F1A59" w:rsidP="008F1A59">
            <w:pPr>
              <w:spacing w:before="60" w:after="60"/>
            </w:pPr>
            <w:bookmarkStart w:id="47" w:name="_Toc306260485"/>
            <w:bookmarkEnd w:id="47"/>
            <w:r>
              <w:t>2.4.17</w:t>
            </w:r>
          </w:p>
        </w:tc>
        <w:tc>
          <w:tcPr>
            <w:tcW w:w="4678" w:type="dxa"/>
          </w:tcPr>
          <w:p w14:paraId="74AD65B6" w14:textId="77777777" w:rsidR="008F1A59" w:rsidRPr="008C2387" w:rsidRDefault="008F1A59" w:rsidP="008F1A59">
            <w:pPr>
              <w:spacing w:before="60" w:after="60"/>
              <w:rPr>
                <w:kern w:val="0"/>
              </w:rPr>
            </w:pPr>
            <w:r>
              <w:t>RAS – Soluble inorganic salts</w:t>
            </w:r>
          </w:p>
        </w:tc>
        <w:tc>
          <w:tcPr>
            <w:tcW w:w="1134" w:type="dxa"/>
          </w:tcPr>
          <w:p w14:paraId="3B23DB39" w14:textId="77777777" w:rsidR="008F1A59" w:rsidRPr="008C2387" w:rsidRDefault="008F1A59" w:rsidP="008F1A59">
            <w:pPr>
              <w:spacing w:before="60" w:after="60"/>
              <w:jc w:val="center"/>
              <w:rPr>
                <w:kern w:val="0"/>
              </w:rPr>
            </w:pPr>
            <w:r>
              <w:t>g/l</w:t>
            </w:r>
          </w:p>
        </w:tc>
        <w:tc>
          <w:tcPr>
            <w:tcW w:w="2977" w:type="dxa"/>
            <w:shd w:val="clear" w:color="auto" w:fill="D99594"/>
          </w:tcPr>
          <w:p w14:paraId="699DE6F5" w14:textId="77777777" w:rsidR="008F1A59" w:rsidRPr="00F53D33" w:rsidRDefault="008F1A59" w:rsidP="008F1A59">
            <w:pPr>
              <w:spacing w:before="60" w:after="60"/>
              <w:jc w:val="center"/>
              <w:rPr>
                <w:kern w:val="0"/>
              </w:rPr>
            </w:pPr>
            <w:r>
              <w:t>15 *)</w:t>
            </w:r>
          </w:p>
        </w:tc>
      </w:tr>
    </w:tbl>
    <w:p w14:paraId="72E5A429" w14:textId="77777777" w:rsidR="00357EC6" w:rsidRDefault="00357EC6" w:rsidP="00F53D33">
      <w:pPr>
        <w:pStyle w:val="Odstavec"/>
        <w:ind w:left="567" w:hanging="567"/>
      </w:pPr>
      <w:r>
        <w:t xml:space="preserve">*) </w:t>
      </w:r>
      <w:r>
        <w:tab/>
        <w:t>The</w:t>
      </w:r>
      <w:r>
        <w:rPr>
          <w:smallCaps/>
        </w:rPr>
        <w:t xml:space="preserve"> contractor</w:t>
      </w:r>
      <w:r>
        <w:t xml:space="preserve"> shall adjust the amount of the cleaned process waters from flue gas treatment in such a way the RAS (dissolved inorganic salts) concentration does not exceed 15 g/l.</w:t>
      </w:r>
    </w:p>
    <w:p w14:paraId="7DED6751" w14:textId="22EF0AE3" w:rsidR="00053117" w:rsidRDefault="00223786" w:rsidP="008F6F92">
      <w:pPr>
        <w:pStyle w:val="Nadpis2"/>
      </w:pPr>
      <w:bookmarkStart w:id="48" w:name="_Toc117078424"/>
      <w:bookmarkStart w:id="49" w:name="_Toc119416778"/>
      <w:r>
        <w:t>Waste produced by the technological process</w:t>
      </w:r>
      <w:bookmarkEnd w:id="48"/>
      <w:bookmarkEnd w:id="49"/>
    </w:p>
    <w:p w14:paraId="780C60C5" w14:textId="77777777" w:rsidR="0077074D" w:rsidRDefault="0077074D" w:rsidP="0077074D">
      <w:pPr>
        <w:keepNext/>
      </w:pPr>
      <w:r>
        <w:t>(Test) proving conditions:</w:t>
      </w:r>
    </w:p>
    <w:p w14:paraId="0DE95031" w14:textId="1D9454F4" w:rsidR="0077074D" w:rsidRPr="002F0015" w:rsidRDefault="0077074D" w:rsidP="0077074D">
      <w:pPr>
        <w:pStyle w:val="Odrka"/>
        <w:rPr>
          <w:szCs w:val="22"/>
        </w:rPr>
      </w:pPr>
      <w:r>
        <w:t>The input conditions according to Chapter 1. and 2.3 shall apply.</w:t>
      </w:r>
    </w:p>
    <w:p w14:paraId="33558A6B" w14:textId="3E86466C" w:rsidR="002F0015" w:rsidRPr="00800F84" w:rsidRDefault="0091041A" w:rsidP="0077074D">
      <w:pPr>
        <w:pStyle w:val="Odrka"/>
        <w:rPr>
          <w:szCs w:val="22"/>
        </w:rPr>
      </w:pPr>
      <w:r>
        <w:t>The values shall be taken from design point D according to chapter 2.1</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809"/>
        <w:gridCol w:w="4616"/>
        <w:gridCol w:w="1261"/>
        <w:gridCol w:w="2778"/>
      </w:tblGrid>
      <w:tr w:rsidR="003B4B12" w:rsidRPr="00563C76" w14:paraId="33C728BA" w14:textId="77777777">
        <w:trPr>
          <w:cantSplit/>
          <w:tblHeader/>
        </w:trPr>
        <w:tc>
          <w:tcPr>
            <w:tcW w:w="5425" w:type="dxa"/>
            <w:gridSpan w:val="2"/>
            <w:shd w:val="clear" w:color="auto" w:fill="D9D9D9"/>
          </w:tcPr>
          <w:p w14:paraId="20574784" w14:textId="77777777" w:rsidR="003B4B12" w:rsidRPr="00563C76" w:rsidRDefault="003B4B12">
            <w:pPr>
              <w:keepNext/>
              <w:tabs>
                <w:tab w:val="left" w:pos="8364"/>
              </w:tabs>
              <w:spacing w:before="60" w:after="60"/>
              <w:rPr>
                <w:rFonts w:cs="Arial"/>
                <w:b/>
              </w:rPr>
            </w:pPr>
            <w:r>
              <w:rPr>
                <w:b/>
              </w:rPr>
              <w:t>Parameter</w:t>
            </w:r>
          </w:p>
        </w:tc>
        <w:tc>
          <w:tcPr>
            <w:tcW w:w="1261" w:type="dxa"/>
            <w:shd w:val="clear" w:color="auto" w:fill="D9D9D9"/>
          </w:tcPr>
          <w:p w14:paraId="4F5F690C" w14:textId="77777777" w:rsidR="003B4B12" w:rsidRPr="00563C76" w:rsidRDefault="003B4B12">
            <w:pPr>
              <w:keepNext/>
              <w:tabs>
                <w:tab w:val="left" w:pos="8364"/>
              </w:tabs>
              <w:spacing w:before="60" w:after="60"/>
              <w:jc w:val="center"/>
              <w:rPr>
                <w:rFonts w:cs="Arial"/>
                <w:b/>
              </w:rPr>
            </w:pPr>
            <w:r>
              <w:rPr>
                <w:b/>
              </w:rPr>
              <w:t>Unit</w:t>
            </w:r>
          </w:p>
        </w:tc>
        <w:tc>
          <w:tcPr>
            <w:tcW w:w="2778" w:type="dxa"/>
            <w:shd w:val="clear" w:color="auto" w:fill="D9D9D9"/>
          </w:tcPr>
          <w:p w14:paraId="1A4DBFE3" w14:textId="77777777" w:rsidR="003B4B12" w:rsidRPr="00563C76" w:rsidRDefault="003B4B12">
            <w:pPr>
              <w:keepNext/>
              <w:tabs>
                <w:tab w:val="left" w:pos="8364"/>
              </w:tabs>
              <w:spacing w:before="60" w:after="60"/>
              <w:jc w:val="center"/>
              <w:rPr>
                <w:rFonts w:cs="Arial"/>
                <w:b/>
              </w:rPr>
            </w:pPr>
            <w:r>
              <w:rPr>
                <w:b/>
              </w:rPr>
              <w:t>Guaranteed value</w:t>
            </w:r>
          </w:p>
        </w:tc>
      </w:tr>
      <w:tr w:rsidR="00AB24B9" w:rsidRPr="00563C76" w14:paraId="47DDADD9" w14:textId="77777777" w:rsidTr="00126644">
        <w:trPr>
          <w:cantSplit/>
        </w:trPr>
        <w:tc>
          <w:tcPr>
            <w:tcW w:w="809" w:type="dxa"/>
            <w:tcBorders>
              <w:top w:val="single" w:sz="4" w:space="0" w:color="auto"/>
              <w:bottom w:val="single" w:sz="4" w:space="0" w:color="auto"/>
            </w:tcBorders>
          </w:tcPr>
          <w:p w14:paraId="5EF0AF81" w14:textId="1B38DE74" w:rsidR="00AB24B9" w:rsidRPr="00563C76" w:rsidRDefault="00AB24B9" w:rsidP="00AB24B9">
            <w:pPr>
              <w:widowControl w:val="0"/>
              <w:spacing w:before="60" w:after="60"/>
              <w:rPr>
                <w:rFonts w:cs="Arial"/>
              </w:rPr>
            </w:pPr>
            <w:r>
              <w:t>2.5.1</w:t>
            </w:r>
          </w:p>
        </w:tc>
        <w:tc>
          <w:tcPr>
            <w:tcW w:w="4616" w:type="dxa"/>
            <w:tcBorders>
              <w:top w:val="single" w:sz="4" w:space="0" w:color="auto"/>
              <w:bottom w:val="single" w:sz="4" w:space="0" w:color="auto"/>
            </w:tcBorders>
          </w:tcPr>
          <w:p w14:paraId="5289C54C" w14:textId="232BC440" w:rsidR="00AB24B9" w:rsidRDefault="00AB24B9" w:rsidP="00AB24B9">
            <w:pPr>
              <w:spacing w:before="60" w:after="60"/>
              <w:rPr>
                <w:rStyle w:val="normlnzvraznn"/>
                <w:rFonts w:ascii="Arial" w:hAnsi="Arial" w:cs="Arial"/>
                <w:color w:val="auto"/>
              </w:rPr>
            </w:pPr>
            <w:r>
              <w:rPr>
                <w:rStyle w:val="normlnzvraznn"/>
                <w:rFonts w:ascii="Arial" w:hAnsi="Arial"/>
                <w:color w:val="auto"/>
              </w:rPr>
              <w:t>Slag production</w:t>
            </w:r>
          </w:p>
        </w:tc>
        <w:tc>
          <w:tcPr>
            <w:tcW w:w="1261" w:type="dxa"/>
            <w:tcBorders>
              <w:top w:val="single" w:sz="4" w:space="0" w:color="auto"/>
              <w:bottom w:val="single" w:sz="4" w:space="0" w:color="auto"/>
            </w:tcBorders>
          </w:tcPr>
          <w:p w14:paraId="0A62E1DC" w14:textId="61149D12" w:rsidR="00AB24B9" w:rsidRPr="00563C76" w:rsidRDefault="00AB24B9" w:rsidP="00AB24B9">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6EDAA2DD" w14:textId="77777777" w:rsidR="00AB24B9" w:rsidRPr="00563C76" w:rsidRDefault="00AB24B9" w:rsidP="00AB24B9">
            <w:pPr>
              <w:tabs>
                <w:tab w:val="left" w:pos="8364"/>
              </w:tabs>
              <w:spacing w:before="60" w:after="60"/>
              <w:jc w:val="center"/>
              <w:rPr>
                <w:rFonts w:cs="Arial"/>
              </w:rPr>
            </w:pPr>
            <w:r>
              <w:t xml:space="preserve">≤ </w:t>
            </w:r>
            <w:r>
              <w:rPr>
                <w:highlight w:val="green"/>
              </w:rPr>
              <w:t>…</w:t>
            </w:r>
          </w:p>
          <w:p w14:paraId="0E7F61F5" w14:textId="54A6E4A1" w:rsidR="00AB24B9" w:rsidRPr="00D32A63" w:rsidRDefault="00AB24B9" w:rsidP="00AB24B9">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AB24B9" w:rsidRPr="00563C76" w14:paraId="514F84D2" w14:textId="77777777" w:rsidTr="00126644">
        <w:trPr>
          <w:cantSplit/>
        </w:trPr>
        <w:tc>
          <w:tcPr>
            <w:tcW w:w="809" w:type="dxa"/>
            <w:tcBorders>
              <w:top w:val="single" w:sz="4" w:space="0" w:color="auto"/>
              <w:bottom w:val="single" w:sz="4" w:space="0" w:color="auto"/>
            </w:tcBorders>
          </w:tcPr>
          <w:p w14:paraId="7B827171" w14:textId="225E3923" w:rsidR="00AB24B9" w:rsidRPr="00563C76" w:rsidRDefault="00AB24B9" w:rsidP="00AB24B9">
            <w:pPr>
              <w:widowControl w:val="0"/>
              <w:spacing w:before="60" w:after="60"/>
              <w:rPr>
                <w:rFonts w:cs="Arial"/>
              </w:rPr>
            </w:pPr>
            <w:r>
              <w:t>2.5.2</w:t>
            </w:r>
          </w:p>
        </w:tc>
        <w:tc>
          <w:tcPr>
            <w:tcW w:w="4616" w:type="dxa"/>
            <w:tcBorders>
              <w:top w:val="single" w:sz="4" w:space="0" w:color="auto"/>
              <w:bottom w:val="single" w:sz="4" w:space="0" w:color="auto"/>
            </w:tcBorders>
          </w:tcPr>
          <w:p w14:paraId="5647022C" w14:textId="69B01E2D" w:rsidR="00AB24B9" w:rsidRDefault="00AB24B9" w:rsidP="00AB24B9">
            <w:pPr>
              <w:spacing w:before="60" w:after="60"/>
              <w:rPr>
                <w:rStyle w:val="normlnzvraznn"/>
                <w:rFonts w:ascii="Arial" w:hAnsi="Arial" w:cs="Arial"/>
                <w:color w:val="auto"/>
              </w:rPr>
            </w:pPr>
            <w:r>
              <w:rPr>
                <w:rStyle w:val="normlnzvraznn"/>
                <w:rFonts w:ascii="Arial" w:hAnsi="Arial"/>
                <w:color w:val="auto"/>
              </w:rPr>
              <w:t>Production of washed fly ash – classified as other waste</w:t>
            </w:r>
          </w:p>
        </w:tc>
        <w:tc>
          <w:tcPr>
            <w:tcW w:w="1261" w:type="dxa"/>
            <w:tcBorders>
              <w:top w:val="single" w:sz="4" w:space="0" w:color="auto"/>
              <w:bottom w:val="single" w:sz="4" w:space="0" w:color="auto"/>
            </w:tcBorders>
          </w:tcPr>
          <w:p w14:paraId="7D2B3137" w14:textId="24829A83" w:rsidR="00AB24B9" w:rsidRPr="00563C76" w:rsidRDefault="00AB24B9" w:rsidP="00AB24B9">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416E5839" w14:textId="77777777" w:rsidR="00AB24B9" w:rsidRPr="00563C76" w:rsidRDefault="00AB24B9" w:rsidP="00AB24B9">
            <w:pPr>
              <w:tabs>
                <w:tab w:val="left" w:pos="8364"/>
              </w:tabs>
              <w:spacing w:before="60" w:after="60"/>
              <w:jc w:val="center"/>
              <w:rPr>
                <w:rFonts w:cs="Arial"/>
              </w:rPr>
            </w:pPr>
            <w:r>
              <w:t xml:space="preserve">≤ </w:t>
            </w:r>
            <w:r>
              <w:rPr>
                <w:highlight w:val="green"/>
              </w:rPr>
              <w:t>…</w:t>
            </w:r>
          </w:p>
          <w:p w14:paraId="7D0C0602" w14:textId="413B6B3B" w:rsidR="00AB24B9" w:rsidRPr="00D32A63" w:rsidRDefault="00AB24B9" w:rsidP="00AB24B9">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AB564D" w:rsidRPr="00563C76" w14:paraId="57A64B45" w14:textId="77777777" w:rsidTr="00126644">
        <w:trPr>
          <w:cantSplit/>
        </w:trPr>
        <w:tc>
          <w:tcPr>
            <w:tcW w:w="809" w:type="dxa"/>
            <w:tcBorders>
              <w:top w:val="single" w:sz="4" w:space="0" w:color="auto"/>
              <w:bottom w:val="single" w:sz="4" w:space="0" w:color="auto"/>
            </w:tcBorders>
          </w:tcPr>
          <w:p w14:paraId="7DCB4663" w14:textId="628C795E" w:rsidR="00AB564D" w:rsidRPr="00563C76" w:rsidRDefault="00AB564D" w:rsidP="00AB564D">
            <w:pPr>
              <w:widowControl w:val="0"/>
              <w:spacing w:before="60" w:after="60"/>
              <w:rPr>
                <w:rFonts w:cs="Arial"/>
              </w:rPr>
            </w:pPr>
            <w:r>
              <w:t>2.5.3</w:t>
            </w:r>
          </w:p>
        </w:tc>
        <w:tc>
          <w:tcPr>
            <w:tcW w:w="4616" w:type="dxa"/>
            <w:tcBorders>
              <w:top w:val="single" w:sz="4" w:space="0" w:color="auto"/>
              <w:bottom w:val="single" w:sz="4" w:space="0" w:color="auto"/>
            </w:tcBorders>
          </w:tcPr>
          <w:p w14:paraId="7A5835C7" w14:textId="28730E2B" w:rsidR="00AB564D" w:rsidRDefault="00AB564D" w:rsidP="00AB564D">
            <w:pPr>
              <w:spacing w:before="60" w:after="60"/>
              <w:rPr>
                <w:rStyle w:val="normlnzvraznn"/>
                <w:rFonts w:ascii="Arial" w:hAnsi="Arial" w:cs="Arial"/>
                <w:color w:val="auto"/>
              </w:rPr>
            </w:pPr>
            <w:r>
              <w:rPr>
                <w:rStyle w:val="normlnzvraznn"/>
                <w:rFonts w:ascii="Arial" w:hAnsi="Arial"/>
                <w:color w:val="auto"/>
              </w:rPr>
              <w:t>Production of filter cake – classified as other waste</w:t>
            </w:r>
          </w:p>
        </w:tc>
        <w:tc>
          <w:tcPr>
            <w:tcW w:w="1261" w:type="dxa"/>
            <w:tcBorders>
              <w:top w:val="single" w:sz="4" w:space="0" w:color="auto"/>
              <w:bottom w:val="single" w:sz="4" w:space="0" w:color="auto"/>
            </w:tcBorders>
          </w:tcPr>
          <w:p w14:paraId="25141033" w14:textId="60F352EC" w:rsidR="00AB564D" w:rsidRPr="00563C76" w:rsidRDefault="00AB564D" w:rsidP="00AB564D">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71C116A0" w14:textId="77777777" w:rsidR="00AB564D" w:rsidRPr="00563C76" w:rsidRDefault="00AB564D" w:rsidP="00AB564D">
            <w:pPr>
              <w:tabs>
                <w:tab w:val="left" w:pos="8364"/>
              </w:tabs>
              <w:spacing w:before="60" w:after="60"/>
              <w:jc w:val="center"/>
              <w:rPr>
                <w:rFonts w:cs="Arial"/>
              </w:rPr>
            </w:pPr>
            <w:r>
              <w:t xml:space="preserve">≤ </w:t>
            </w:r>
            <w:r>
              <w:rPr>
                <w:highlight w:val="green"/>
              </w:rPr>
              <w:t>…</w:t>
            </w:r>
          </w:p>
          <w:p w14:paraId="0DBE4694" w14:textId="178DF1BD" w:rsidR="00AB564D" w:rsidRPr="00D32A63" w:rsidRDefault="00AB564D" w:rsidP="00AB564D">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AB564D" w:rsidRPr="00563C76" w14:paraId="66C483E9" w14:textId="77777777" w:rsidTr="00126644">
        <w:trPr>
          <w:cantSplit/>
        </w:trPr>
        <w:tc>
          <w:tcPr>
            <w:tcW w:w="809" w:type="dxa"/>
            <w:tcBorders>
              <w:top w:val="single" w:sz="4" w:space="0" w:color="auto"/>
              <w:bottom w:val="single" w:sz="4" w:space="0" w:color="auto"/>
            </w:tcBorders>
          </w:tcPr>
          <w:p w14:paraId="1C26DC7A" w14:textId="1E22A79E" w:rsidR="00AB564D" w:rsidRPr="00563C76" w:rsidRDefault="00AB564D" w:rsidP="00AB564D">
            <w:pPr>
              <w:widowControl w:val="0"/>
              <w:spacing w:before="60" w:after="60"/>
              <w:rPr>
                <w:rFonts w:cs="Arial"/>
              </w:rPr>
            </w:pPr>
            <w:r>
              <w:t>2.5.4</w:t>
            </w:r>
          </w:p>
        </w:tc>
        <w:tc>
          <w:tcPr>
            <w:tcW w:w="4616" w:type="dxa"/>
            <w:tcBorders>
              <w:top w:val="single" w:sz="4" w:space="0" w:color="auto"/>
              <w:bottom w:val="single" w:sz="4" w:space="0" w:color="auto"/>
            </w:tcBorders>
          </w:tcPr>
          <w:p w14:paraId="19E4F416" w14:textId="1E0570F5" w:rsidR="00AB564D" w:rsidRDefault="00AB564D" w:rsidP="00AB564D">
            <w:pPr>
              <w:spacing w:before="60" w:after="60"/>
              <w:rPr>
                <w:rStyle w:val="normlnzvraznn"/>
                <w:rFonts w:ascii="Arial" w:hAnsi="Arial" w:cs="Arial"/>
                <w:color w:val="auto"/>
              </w:rPr>
            </w:pPr>
            <w:r>
              <w:rPr>
                <w:rStyle w:val="normlnzvraznn"/>
                <w:rFonts w:ascii="Arial" w:hAnsi="Arial"/>
                <w:color w:val="auto"/>
              </w:rPr>
              <w:t>Production of other waste (not specified above) and classified as other waste</w:t>
            </w:r>
          </w:p>
        </w:tc>
        <w:tc>
          <w:tcPr>
            <w:tcW w:w="1261" w:type="dxa"/>
            <w:tcBorders>
              <w:top w:val="single" w:sz="4" w:space="0" w:color="auto"/>
              <w:bottom w:val="single" w:sz="4" w:space="0" w:color="auto"/>
            </w:tcBorders>
          </w:tcPr>
          <w:p w14:paraId="7F74B991" w14:textId="524208D8" w:rsidR="00AB564D" w:rsidRPr="00563C76" w:rsidRDefault="00AB564D" w:rsidP="00AB564D">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4A5A3237" w14:textId="77777777" w:rsidR="00AB564D" w:rsidRPr="00563C76" w:rsidRDefault="00AB564D" w:rsidP="00AB564D">
            <w:pPr>
              <w:tabs>
                <w:tab w:val="left" w:pos="8364"/>
              </w:tabs>
              <w:spacing w:before="60" w:after="60"/>
              <w:jc w:val="center"/>
              <w:rPr>
                <w:rFonts w:cs="Arial"/>
              </w:rPr>
            </w:pPr>
            <w:r>
              <w:t xml:space="preserve">≤ </w:t>
            </w:r>
            <w:r>
              <w:rPr>
                <w:highlight w:val="green"/>
              </w:rPr>
              <w:t>…</w:t>
            </w:r>
          </w:p>
          <w:p w14:paraId="3BFFFE1D" w14:textId="01454977" w:rsidR="00AB564D" w:rsidRPr="00D32A63" w:rsidRDefault="00AB564D" w:rsidP="00AB564D">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AB564D" w:rsidRPr="00563C76" w14:paraId="73764179" w14:textId="77777777" w:rsidTr="00126644">
        <w:trPr>
          <w:cantSplit/>
        </w:trPr>
        <w:tc>
          <w:tcPr>
            <w:tcW w:w="809" w:type="dxa"/>
            <w:tcBorders>
              <w:top w:val="single" w:sz="4" w:space="0" w:color="auto"/>
              <w:bottom w:val="single" w:sz="4" w:space="0" w:color="auto"/>
            </w:tcBorders>
          </w:tcPr>
          <w:p w14:paraId="458935D4" w14:textId="3DA7809F" w:rsidR="00AB564D" w:rsidRPr="00563C76" w:rsidRDefault="00AB564D" w:rsidP="00AB564D">
            <w:pPr>
              <w:widowControl w:val="0"/>
              <w:spacing w:before="60" w:after="60"/>
              <w:rPr>
                <w:rFonts w:cs="Arial"/>
              </w:rPr>
            </w:pPr>
            <w:r>
              <w:t>2.5.5</w:t>
            </w:r>
          </w:p>
        </w:tc>
        <w:tc>
          <w:tcPr>
            <w:tcW w:w="4616" w:type="dxa"/>
            <w:tcBorders>
              <w:top w:val="single" w:sz="4" w:space="0" w:color="auto"/>
              <w:bottom w:val="single" w:sz="4" w:space="0" w:color="auto"/>
            </w:tcBorders>
          </w:tcPr>
          <w:p w14:paraId="3BE2E540" w14:textId="6B9BF83B" w:rsidR="00AB564D" w:rsidRDefault="00AB564D" w:rsidP="00AB564D">
            <w:pPr>
              <w:spacing w:before="60" w:after="60"/>
              <w:rPr>
                <w:rStyle w:val="normlnzvraznn"/>
                <w:rFonts w:ascii="Arial" w:hAnsi="Arial" w:cs="Arial"/>
                <w:color w:val="auto"/>
              </w:rPr>
            </w:pPr>
            <w:r>
              <w:rPr>
                <w:rStyle w:val="normlnzvraznn"/>
                <w:rFonts w:ascii="Arial" w:hAnsi="Arial"/>
                <w:color w:val="auto"/>
              </w:rPr>
              <w:t>Production of filter cake – classified as hazardous waste (per Decree 8/2021 Coll.)</w:t>
            </w:r>
          </w:p>
        </w:tc>
        <w:tc>
          <w:tcPr>
            <w:tcW w:w="1261" w:type="dxa"/>
            <w:tcBorders>
              <w:top w:val="single" w:sz="4" w:space="0" w:color="auto"/>
              <w:bottom w:val="single" w:sz="4" w:space="0" w:color="auto"/>
            </w:tcBorders>
          </w:tcPr>
          <w:p w14:paraId="0A819CEC" w14:textId="598ED58F" w:rsidR="00AB564D" w:rsidRPr="00563C76" w:rsidRDefault="00AB564D" w:rsidP="00AB564D">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57A3BEF7" w14:textId="77777777" w:rsidR="00AB564D" w:rsidRPr="00563C76" w:rsidRDefault="00AB564D" w:rsidP="00AB564D">
            <w:pPr>
              <w:tabs>
                <w:tab w:val="left" w:pos="8364"/>
              </w:tabs>
              <w:spacing w:before="60" w:after="60"/>
              <w:jc w:val="center"/>
              <w:rPr>
                <w:rFonts w:cs="Arial"/>
              </w:rPr>
            </w:pPr>
            <w:r>
              <w:t xml:space="preserve">≤ </w:t>
            </w:r>
            <w:r>
              <w:rPr>
                <w:highlight w:val="green"/>
              </w:rPr>
              <w:t>…</w:t>
            </w:r>
          </w:p>
          <w:p w14:paraId="296DC6F4" w14:textId="3FE1F8C6" w:rsidR="00AB564D" w:rsidRPr="00D32A63" w:rsidRDefault="00AB564D" w:rsidP="00AB564D">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AB564D" w:rsidRPr="00563C76" w14:paraId="53F5E523" w14:textId="77777777" w:rsidTr="00126644">
        <w:trPr>
          <w:cantSplit/>
        </w:trPr>
        <w:tc>
          <w:tcPr>
            <w:tcW w:w="809" w:type="dxa"/>
            <w:tcBorders>
              <w:top w:val="single" w:sz="4" w:space="0" w:color="auto"/>
              <w:bottom w:val="single" w:sz="4" w:space="0" w:color="auto"/>
            </w:tcBorders>
          </w:tcPr>
          <w:p w14:paraId="75C8A410" w14:textId="5F48B92A" w:rsidR="00AB564D" w:rsidRPr="00563C76" w:rsidRDefault="00AB564D" w:rsidP="00AB564D">
            <w:pPr>
              <w:widowControl w:val="0"/>
              <w:spacing w:before="60" w:after="60"/>
              <w:rPr>
                <w:rFonts w:cs="Arial"/>
              </w:rPr>
            </w:pPr>
            <w:r>
              <w:t>2.5.6</w:t>
            </w:r>
          </w:p>
        </w:tc>
        <w:tc>
          <w:tcPr>
            <w:tcW w:w="4616" w:type="dxa"/>
            <w:tcBorders>
              <w:top w:val="single" w:sz="4" w:space="0" w:color="auto"/>
              <w:bottom w:val="single" w:sz="4" w:space="0" w:color="auto"/>
            </w:tcBorders>
          </w:tcPr>
          <w:p w14:paraId="2D4AF91E" w14:textId="55306934" w:rsidR="00AB564D" w:rsidRDefault="00AB564D" w:rsidP="00AB564D">
            <w:pPr>
              <w:spacing w:before="60" w:after="60"/>
              <w:rPr>
                <w:rStyle w:val="normlnzvraznn"/>
                <w:rFonts w:ascii="Arial" w:hAnsi="Arial" w:cs="Arial"/>
                <w:color w:val="auto"/>
              </w:rPr>
            </w:pPr>
            <w:r>
              <w:rPr>
                <w:rStyle w:val="normlnzvraznn"/>
                <w:rFonts w:ascii="Arial" w:hAnsi="Arial"/>
                <w:color w:val="auto"/>
              </w:rPr>
              <w:t>Production of bag filter dust – classified as hazardous waste (per Decree 8/2021 Coll.)</w:t>
            </w:r>
          </w:p>
        </w:tc>
        <w:tc>
          <w:tcPr>
            <w:tcW w:w="1261" w:type="dxa"/>
            <w:tcBorders>
              <w:top w:val="single" w:sz="4" w:space="0" w:color="auto"/>
              <w:bottom w:val="single" w:sz="4" w:space="0" w:color="auto"/>
            </w:tcBorders>
          </w:tcPr>
          <w:p w14:paraId="3043BEC1" w14:textId="58D70FDE" w:rsidR="00AB564D" w:rsidRPr="00563C76" w:rsidRDefault="00AB564D" w:rsidP="00AB564D">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4D88A292" w14:textId="77777777" w:rsidR="00AB564D" w:rsidRPr="00563C76" w:rsidRDefault="00AB564D" w:rsidP="00AB564D">
            <w:pPr>
              <w:tabs>
                <w:tab w:val="left" w:pos="8364"/>
              </w:tabs>
              <w:spacing w:before="60" w:after="60"/>
              <w:jc w:val="center"/>
              <w:rPr>
                <w:rFonts w:cs="Arial"/>
              </w:rPr>
            </w:pPr>
            <w:r>
              <w:t xml:space="preserve">≤ </w:t>
            </w:r>
            <w:r>
              <w:rPr>
                <w:highlight w:val="green"/>
              </w:rPr>
              <w:t>…</w:t>
            </w:r>
          </w:p>
          <w:p w14:paraId="31F9B733" w14:textId="0DD19C99" w:rsidR="00AB564D" w:rsidRPr="00D32A63" w:rsidRDefault="00AB564D" w:rsidP="00AB564D">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r w:rsidR="00AB564D" w:rsidRPr="00563C76" w14:paraId="188792AE" w14:textId="77777777" w:rsidTr="00126644">
        <w:trPr>
          <w:cantSplit/>
        </w:trPr>
        <w:tc>
          <w:tcPr>
            <w:tcW w:w="809" w:type="dxa"/>
            <w:tcBorders>
              <w:top w:val="single" w:sz="4" w:space="0" w:color="auto"/>
              <w:bottom w:val="single" w:sz="4" w:space="0" w:color="auto"/>
            </w:tcBorders>
          </w:tcPr>
          <w:p w14:paraId="46C4F305" w14:textId="2421C4DA" w:rsidR="00AB564D" w:rsidRPr="00563C76" w:rsidRDefault="00AB564D" w:rsidP="00AB564D">
            <w:pPr>
              <w:widowControl w:val="0"/>
              <w:spacing w:before="60" w:after="60"/>
              <w:rPr>
                <w:rFonts w:cs="Arial"/>
              </w:rPr>
            </w:pPr>
            <w:r>
              <w:t>2.5.7</w:t>
            </w:r>
          </w:p>
        </w:tc>
        <w:tc>
          <w:tcPr>
            <w:tcW w:w="4616" w:type="dxa"/>
            <w:tcBorders>
              <w:top w:val="single" w:sz="4" w:space="0" w:color="auto"/>
              <w:bottom w:val="single" w:sz="4" w:space="0" w:color="auto"/>
            </w:tcBorders>
          </w:tcPr>
          <w:p w14:paraId="0CABD053" w14:textId="25ECF683" w:rsidR="00AB564D" w:rsidRDefault="00AB564D" w:rsidP="00AB564D">
            <w:pPr>
              <w:spacing w:before="60" w:after="60"/>
              <w:rPr>
                <w:rStyle w:val="normlnzvraznn"/>
                <w:rFonts w:ascii="Arial" w:hAnsi="Arial" w:cs="Arial"/>
                <w:color w:val="auto"/>
              </w:rPr>
            </w:pPr>
            <w:r>
              <w:rPr>
                <w:rStyle w:val="normlnzvraznn"/>
                <w:rFonts w:ascii="Arial" w:hAnsi="Arial"/>
                <w:color w:val="auto"/>
              </w:rPr>
              <w:t>Production of other (not specified above) hazardous waste (per Decree 8/2021 Coll.)</w:t>
            </w:r>
          </w:p>
        </w:tc>
        <w:tc>
          <w:tcPr>
            <w:tcW w:w="1261" w:type="dxa"/>
            <w:tcBorders>
              <w:top w:val="single" w:sz="4" w:space="0" w:color="auto"/>
              <w:bottom w:val="single" w:sz="4" w:space="0" w:color="auto"/>
            </w:tcBorders>
          </w:tcPr>
          <w:p w14:paraId="3663BAE6" w14:textId="79AA18F3" w:rsidR="00AB564D" w:rsidRPr="00563C76" w:rsidRDefault="00AB564D" w:rsidP="00AB564D">
            <w:pPr>
              <w:tabs>
                <w:tab w:val="left" w:pos="8364"/>
              </w:tabs>
              <w:spacing w:before="60" w:after="60"/>
              <w:jc w:val="center"/>
              <w:rPr>
                <w:rStyle w:val="normlnzvraznn"/>
                <w:rFonts w:ascii="Arial" w:hAnsi="Arial" w:cs="Arial"/>
                <w:color w:val="auto"/>
              </w:rPr>
            </w:pPr>
            <w:r>
              <w:rPr>
                <w:rStyle w:val="normlnzvraznn"/>
                <w:rFonts w:ascii="Arial" w:hAnsi="Arial"/>
                <w:color w:val="auto"/>
              </w:rPr>
              <w:t>kg/h</w:t>
            </w:r>
          </w:p>
        </w:tc>
        <w:tc>
          <w:tcPr>
            <w:tcW w:w="2778" w:type="dxa"/>
            <w:tcBorders>
              <w:top w:val="single" w:sz="4" w:space="0" w:color="auto"/>
              <w:bottom w:val="single" w:sz="4" w:space="0" w:color="auto"/>
            </w:tcBorders>
            <w:shd w:val="clear" w:color="auto" w:fill="95B3D7"/>
          </w:tcPr>
          <w:p w14:paraId="297733AD" w14:textId="77777777" w:rsidR="00AB564D" w:rsidRPr="00563C76" w:rsidRDefault="00AB564D" w:rsidP="00AB564D">
            <w:pPr>
              <w:tabs>
                <w:tab w:val="left" w:pos="8364"/>
              </w:tabs>
              <w:spacing w:before="60" w:after="60"/>
              <w:jc w:val="center"/>
              <w:rPr>
                <w:rFonts w:cs="Arial"/>
              </w:rPr>
            </w:pPr>
            <w:r>
              <w:t xml:space="preserve">≤ </w:t>
            </w:r>
            <w:r>
              <w:rPr>
                <w:highlight w:val="green"/>
              </w:rPr>
              <w:t>…</w:t>
            </w:r>
          </w:p>
          <w:p w14:paraId="2B05CC9E" w14:textId="5D064FF8" w:rsidR="00AB564D" w:rsidRPr="00D32A63" w:rsidRDefault="00AB564D" w:rsidP="00AB564D">
            <w:pPr>
              <w:tabs>
                <w:tab w:val="left" w:pos="8364"/>
              </w:tabs>
              <w:spacing w:before="60" w:after="60"/>
              <w:jc w:val="center"/>
              <w:rPr>
                <w:rFonts w:cs="Arial"/>
              </w:rPr>
            </w:pPr>
            <w:r>
              <w:t xml:space="preserve">to be completed by the </w:t>
            </w:r>
            <w:r>
              <w:rPr>
                <w:rStyle w:val="normlnzvraznn"/>
                <w:rFonts w:ascii="Arial" w:hAnsi="Arial"/>
                <w:color w:val="auto"/>
              </w:rPr>
              <w:t>Participant</w:t>
            </w:r>
          </w:p>
        </w:tc>
      </w:tr>
    </w:tbl>
    <w:p w14:paraId="7CFF8658" w14:textId="77777777" w:rsidR="008F6F92" w:rsidRPr="008F6F92" w:rsidRDefault="008F6F92" w:rsidP="004B44F8"/>
    <w:p w14:paraId="6ED7BB44" w14:textId="10290708" w:rsidR="00913F1A" w:rsidRPr="00EC792C" w:rsidRDefault="00313368" w:rsidP="00874362">
      <w:pPr>
        <w:pStyle w:val="Nadpis2"/>
      </w:pPr>
      <w:r>
        <w:br w:type="page"/>
      </w:r>
      <w:bookmarkStart w:id="50" w:name="_Toc117078425"/>
      <w:bookmarkStart w:id="51" w:name="_Toc119416779"/>
      <w:r>
        <w:lastRenderedPageBreak/>
        <w:t>Steam production and water consumption</w:t>
      </w:r>
      <w:bookmarkEnd w:id="50"/>
      <w:bookmarkEnd w:id="51"/>
    </w:p>
    <w:p w14:paraId="65382200" w14:textId="77777777" w:rsidR="00126030" w:rsidRDefault="00126030" w:rsidP="00313368">
      <w:pPr>
        <w:pStyle w:val="Odstavec"/>
      </w:pPr>
      <w:r>
        <w:t>(Test) proving conditions:</w:t>
      </w:r>
    </w:p>
    <w:p w14:paraId="357D5568" w14:textId="15AB53E2" w:rsidR="00126030" w:rsidRDefault="00126030" w:rsidP="00313368">
      <w:pPr>
        <w:pStyle w:val="Odrka"/>
      </w:pPr>
      <w:r>
        <w:t>The input conditions according to Chapter 1,</w:t>
      </w:r>
    </w:p>
    <w:p w14:paraId="244256D7" w14:textId="1DD3E16A" w:rsidR="00372201" w:rsidRDefault="001259E8" w:rsidP="00313368">
      <w:pPr>
        <w:pStyle w:val="Odrka"/>
      </w:pPr>
      <w:r>
        <w:t>the values achieved shall not be worse than limit values</w:t>
      </w:r>
      <w:r w:rsidR="000E6793">
        <w:t>,</w:t>
      </w:r>
    </w:p>
    <w:p w14:paraId="200A4AB4" w14:textId="000C8069" w:rsidR="001259E8" w:rsidRDefault="00372201" w:rsidP="00313368">
      <w:pPr>
        <w:pStyle w:val="Odrka"/>
      </w:pPr>
      <w:r>
        <w:t xml:space="preserve">superheated steam pressure at the boiler outlet </w:t>
      </w:r>
      <w:r w:rsidRPr="007F2F27">
        <w:rPr>
          <w:highlight w:val="green"/>
        </w:rPr>
        <w:t>…</w:t>
      </w:r>
      <w:r>
        <w:t xml:space="preserve"> (to be completed by the Participant in a range of 4.2-</w:t>
      </w:r>
      <w:r w:rsidR="00291418">
        <w:t>6</w:t>
      </w:r>
      <w:r>
        <w:t>.0) MPa abs.,</w:t>
      </w:r>
    </w:p>
    <w:p w14:paraId="43C8E10B" w14:textId="68864E00" w:rsidR="0082171C" w:rsidRDefault="00313368" w:rsidP="00874362">
      <w:pPr>
        <w:pStyle w:val="Odrka"/>
      </w:pPr>
      <w:r>
        <w:t xml:space="preserve">The below specified guaranteed values stand for operational states of the </w:t>
      </w:r>
      <w:r>
        <w:rPr>
          <w:smallCaps/>
        </w:rPr>
        <w:t>work</w:t>
      </w:r>
      <w:r>
        <w:t xml:space="preserve"> in the range </w:t>
      </w:r>
      <w:r w:rsidR="00CA2CAE">
        <w:t xml:space="preserve">of 80% - 100% of fuel heat capacity </w:t>
      </w:r>
      <w:r>
        <w:t>of the firing capacity diagram, including dynamical changes in the output capacity and required overload capacity (design points C‘, D‘, E‘) according to chapter 2.1,</w:t>
      </w:r>
    </w:p>
    <w:p w14:paraId="45E091A4" w14:textId="01683D8D" w:rsidR="00126030" w:rsidRPr="00014D6D" w:rsidRDefault="004E0038" w:rsidP="00874362">
      <w:pPr>
        <w:pStyle w:val="Odrka"/>
      </w:pPr>
      <w:r>
        <w:t>The flue gas temperature on first superheater (downstream of the flue gases) may not exceed 620°C.</w:t>
      </w:r>
    </w:p>
    <w:p w14:paraId="53400789" w14:textId="77777777" w:rsidR="00126030" w:rsidRPr="00953D1E" w:rsidRDefault="00126030" w:rsidP="00313368">
      <w:pPr>
        <w:pStyle w:val="Odstavec"/>
      </w:pPr>
      <w:r>
        <w:t>Guaranteed values:</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7"/>
        <w:gridCol w:w="3686"/>
        <w:gridCol w:w="1417"/>
        <w:gridCol w:w="1418"/>
        <w:gridCol w:w="2268"/>
      </w:tblGrid>
      <w:tr w:rsidR="00126030" w:rsidRPr="00313368" w14:paraId="5E2B21A3" w14:textId="77777777" w:rsidTr="00880D6F">
        <w:tc>
          <w:tcPr>
            <w:tcW w:w="4503" w:type="dxa"/>
            <w:gridSpan w:val="2"/>
            <w:tcBorders>
              <w:top w:val="single" w:sz="12" w:space="0" w:color="auto"/>
              <w:bottom w:val="single" w:sz="12" w:space="0" w:color="auto"/>
            </w:tcBorders>
            <w:shd w:val="clear" w:color="auto" w:fill="D9D9D9"/>
          </w:tcPr>
          <w:p w14:paraId="5A6DED22" w14:textId="77777777" w:rsidR="00126030" w:rsidRPr="00313368" w:rsidRDefault="00126030" w:rsidP="00313368">
            <w:pPr>
              <w:spacing w:before="60" w:after="60"/>
              <w:rPr>
                <w:b/>
              </w:rPr>
            </w:pPr>
            <w:r>
              <w:rPr>
                <w:b/>
              </w:rPr>
              <w:t>Parameter</w:t>
            </w:r>
          </w:p>
        </w:tc>
        <w:tc>
          <w:tcPr>
            <w:tcW w:w="1417" w:type="dxa"/>
            <w:tcBorders>
              <w:top w:val="single" w:sz="12" w:space="0" w:color="auto"/>
              <w:bottom w:val="single" w:sz="12" w:space="0" w:color="auto"/>
            </w:tcBorders>
            <w:shd w:val="clear" w:color="auto" w:fill="D9D9D9"/>
          </w:tcPr>
          <w:p w14:paraId="462F0D70" w14:textId="77777777" w:rsidR="00126030" w:rsidRPr="00313368" w:rsidRDefault="00126030" w:rsidP="00313368">
            <w:pPr>
              <w:spacing w:before="60" w:after="60"/>
              <w:jc w:val="center"/>
              <w:rPr>
                <w:b/>
              </w:rPr>
            </w:pPr>
            <w:r>
              <w:rPr>
                <w:b/>
              </w:rPr>
              <w:t>Unit</w:t>
            </w:r>
          </w:p>
        </w:tc>
        <w:tc>
          <w:tcPr>
            <w:tcW w:w="1418" w:type="dxa"/>
            <w:tcBorders>
              <w:top w:val="single" w:sz="12" w:space="0" w:color="auto"/>
              <w:bottom w:val="single" w:sz="12" w:space="0" w:color="auto"/>
            </w:tcBorders>
            <w:shd w:val="clear" w:color="auto" w:fill="D9D9D9"/>
          </w:tcPr>
          <w:p w14:paraId="16236499" w14:textId="356796BE" w:rsidR="00126030" w:rsidRPr="00313368" w:rsidRDefault="00CC2BA7" w:rsidP="00313368">
            <w:pPr>
              <w:spacing w:before="60" w:after="60"/>
              <w:jc w:val="center"/>
              <w:rPr>
                <w:b/>
              </w:rPr>
            </w:pPr>
            <w:r>
              <w:rPr>
                <w:b/>
              </w:rPr>
              <w:t>Limit value</w:t>
            </w:r>
          </w:p>
        </w:tc>
        <w:tc>
          <w:tcPr>
            <w:tcW w:w="2268" w:type="dxa"/>
            <w:tcBorders>
              <w:top w:val="single" w:sz="12" w:space="0" w:color="auto"/>
              <w:bottom w:val="single" w:sz="12" w:space="0" w:color="auto"/>
            </w:tcBorders>
            <w:shd w:val="clear" w:color="auto" w:fill="D9D9D9"/>
          </w:tcPr>
          <w:p w14:paraId="66D6EC10" w14:textId="77777777" w:rsidR="00126030" w:rsidRPr="00313368" w:rsidRDefault="00DF1251" w:rsidP="00313368">
            <w:pPr>
              <w:spacing w:before="60" w:after="60"/>
              <w:jc w:val="center"/>
              <w:rPr>
                <w:b/>
              </w:rPr>
            </w:pPr>
            <w:r>
              <w:rPr>
                <w:b/>
              </w:rPr>
              <w:t>Note</w:t>
            </w:r>
          </w:p>
        </w:tc>
      </w:tr>
      <w:tr w:rsidR="005D7869" w14:paraId="4C9F43C1" w14:textId="77777777" w:rsidTr="00880D6F">
        <w:tc>
          <w:tcPr>
            <w:tcW w:w="817" w:type="dxa"/>
            <w:tcBorders>
              <w:top w:val="single" w:sz="12" w:space="0" w:color="auto"/>
            </w:tcBorders>
          </w:tcPr>
          <w:p w14:paraId="37B665C6" w14:textId="49E8FA2E" w:rsidR="005D7869" w:rsidRDefault="00313368" w:rsidP="00313368">
            <w:pPr>
              <w:spacing w:before="60" w:after="60"/>
            </w:pPr>
            <w:bookmarkStart w:id="52" w:name="_Toc306260487"/>
            <w:bookmarkEnd w:id="52"/>
            <w:r>
              <w:t>2.6.1</w:t>
            </w:r>
          </w:p>
        </w:tc>
        <w:tc>
          <w:tcPr>
            <w:tcW w:w="3686" w:type="dxa"/>
            <w:tcBorders>
              <w:top w:val="single" w:sz="12" w:space="0" w:color="auto"/>
            </w:tcBorders>
          </w:tcPr>
          <w:p w14:paraId="6B6B248F" w14:textId="77777777" w:rsidR="005D7869" w:rsidRDefault="005D7869" w:rsidP="00313368">
            <w:pPr>
              <w:spacing w:before="60" w:after="60"/>
            </w:pPr>
            <w:r>
              <w:t xml:space="preserve">Rated temperature of overheated steam on the boiler outlet </w:t>
            </w:r>
            <w:r>
              <w:tab/>
            </w:r>
          </w:p>
        </w:tc>
        <w:tc>
          <w:tcPr>
            <w:tcW w:w="1417" w:type="dxa"/>
            <w:tcBorders>
              <w:top w:val="single" w:sz="12" w:space="0" w:color="auto"/>
            </w:tcBorders>
          </w:tcPr>
          <w:p w14:paraId="086674AB" w14:textId="77777777" w:rsidR="005D7869" w:rsidRDefault="005D7869" w:rsidP="00313368">
            <w:pPr>
              <w:spacing w:before="60" w:after="60"/>
              <w:jc w:val="center"/>
            </w:pPr>
            <w:r>
              <w:t>°C</w:t>
            </w:r>
          </w:p>
        </w:tc>
        <w:tc>
          <w:tcPr>
            <w:tcW w:w="1418" w:type="dxa"/>
            <w:tcBorders>
              <w:top w:val="single" w:sz="12" w:space="0" w:color="auto"/>
            </w:tcBorders>
            <w:shd w:val="clear" w:color="auto" w:fill="D99594"/>
          </w:tcPr>
          <w:p w14:paraId="5D967B31" w14:textId="0536D953" w:rsidR="005D7869" w:rsidRDefault="008541FD" w:rsidP="00313368">
            <w:pPr>
              <w:spacing w:before="60" w:after="60"/>
              <w:jc w:val="center"/>
            </w:pPr>
            <w:r>
              <w:t>408</w:t>
            </w:r>
          </w:p>
        </w:tc>
        <w:tc>
          <w:tcPr>
            <w:tcW w:w="2268" w:type="dxa"/>
            <w:tcBorders>
              <w:top w:val="single" w:sz="12" w:space="0" w:color="auto"/>
            </w:tcBorders>
            <w:shd w:val="clear" w:color="auto" w:fill="auto"/>
          </w:tcPr>
          <w:p w14:paraId="7100F40B" w14:textId="77777777" w:rsidR="005D7869" w:rsidRPr="00014D6D" w:rsidRDefault="00313368" w:rsidP="00313368">
            <w:pPr>
              <w:spacing w:before="60" w:after="60"/>
              <w:jc w:val="center"/>
            </w:pPr>
            <w:r>
              <w:t xml:space="preserve">permitted oscillation ± 5°C </w:t>
            </w:r>
          </w:p>
        </w:tc>
      </w:tr>
      <w:tr w:rsidR="005D7869" w14:paraId="33976CDA" w14:textId="77777777" w:rsidTr="00880D6F">
        <w:tc>
          <w:tcPr>
            <w:tcW w:w="817" w:type="dxa"/>
          </w:tcPr>
          <w:p w14:paraId="14F72366" w14:textId="7761BE25" w:rsidR="005D7869" w:rsidRDefault="00313368" w:rsidP="00313368">
            <w:pPr>
              <w:spacing w:before="60" w:after="60"/>
            </w:pPr>
            <w:bookmarkStart w:id="53" w:name="_Toc306260488"/>
            <w:bookmarkEnd w:id="53"/>
            <w:r>
              <w:t>2.6.2</w:t>
            </w:r>
          </w:p>
        </w:tc>
        <w:tc>
          <w:tcPr>
            <w:tcW w:w="3686" w:type="dxa"/>
          </w:tcPr>
          <w:p w14:paraId="6815C330" w14:textId="77777777" w:rsidR="005D7869" w:rsidRDefault="00372201" w:rsidP="00313368">
            <w:pPr>
              <w:spacing w:before="60" w:after="60"/>
            </w:pPr>
            <w:r>
              <w:t xml:space="preserve">Oscillation of the thermal power output of the boiler </w:t>
            </w:r>
          </w:p>
        </w:tc>
        <w:tc>
          <w:tcPr>
            <w:tcW w:w="1417" w:type="dxa"/>
          </w:tcPr>
          <w:p w14:paraId="25EDFF0D" w14:textId="77777777" w:rsidR="005D7869" w:rsidRDefault="00372201" w:rsidP="00313368">
            <w:pPr>
              <w:spacing w:before="60" w:after="60"/>
              <w:jc w:val="center"/>
            </w:pPr>
            <w:r>
              <w:t xml:space="preserve">% </w:t>
            </w:r>
          </w:p>
        </w:tc>
        <w:tc>
          <w:tcPr>
            <w:tcW w:w="1418" w:type="dxa"/>
            <w:shd w:val="clear" w:color="auto" w:fill="D99594"/>
          </w:tcPr>
          <w:p w14:paraId="365E5DCE" w14:textId="0F5FA2A1" w:rsidR="005D7869" w:rsidRPr="00FD74CB" w:rsidRDefault="00015A79" w:rsidP="00372201">
            <w:pPr>
              <w:spacing w:before="60" w:after="60"/>
              <w:jc w:val="center"/>
            </w:pPr>
            <w:r>
              <w:t xml:space="preserve">max. ± 5 % </w:t>
            </w:r>
          </w:p>
        </w:tc>
        <w:tc>
          <w:tcPr>
            <w:tcW w:w="2268" w:type="dxa"/>
            <w:shd w:val="clear" w:color="auto" w:fill="auto"/>
          </w:tcPr>
          <w:p w14:paraId="5D4177A2" w14:textId="77777777" w:rsidR="005D7869" w:rsidRPr="00014D6D" w:rsidRDefault="00D70261" w:rsidP="00313368">
            <w:pPr>
              <w:spacing w:before="60" w:after="60"/>
              <w:jc w:val="center"/>
            </w:pPr>
            <w:r>
              <w:t>from the mean value of the steam power in the last hour</w:t>
            </w:r>
          </w:p>
        </w:tc>
      </w:tr>
    </w:tbl>
    <w:p w14:paraId="5337A95B" w14:textId="54CE511F" w:rsidR="00126030" w:rsidRDefault="00126030" w:rsidP="00874362"/>
    <w:tbl>
      <w:tblP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276"/>
        <w:gridCol w:w="1417"/>
        <w:gridCol w:w="1418"/>
      </w:tblGrid>
      <w:tr w:rsidR="00E14EC4" w:rsidRPr="00014D6D" w14:paraId="689A2748" w14:textId="77777777">
        <w:tc>
          <w:tcPr>
            <w:tcW w:w="5495" w:type="dxa"/>
            <w:gridSpan w:val="2"/>
            <w:tcBorders>
              <w:top w:val="single" w:sz="12" w:space="0" w:color="auto"/>
              <w:bottom w:val="single" w:sz="12" w:space="0" w:color="auto"/>
            </w:tcBorders>
            <w:shd w:val="clear" w:color="auto" w:fill="D9D9D9"/>
          </w:tcPr>
          <w:p w14:paraId="3409058A" w14:textId="77777777" w:rsidR="00E14EC4" w:rsidRPr="00014D6D" w:rsidRDefault="00E14EC4">
            <w:pPr>
              <w:tabs>
                <w:tab w:val="left" w:pos="8364"/>
              </w:tabs>
              <w:spacing w:before="60" w:after="60"/>
              <w:rPr>
                <w:b/>
              </w:rPr>
            </w:pPr>
            <w:r>
              <w:rPr>
                <w:b/>
              </w:rPr>
              <w:t>Parameter</w:t>
            </w:r>
          </w:p>
        </w:tc>
        <w:tc>
          <w:tcPr>
            <w:tcW w:w="1276" w:type="dxa"/>
            <w:tcBorders>
              <w:top w:val="single" w:sz="12" w:space="0" w:color="auto"/>
              <w:bottom w:val="single" w:sz="12" w:space="0" w:color="auto"/>
            </w:tcBorders>
            <w:shd w:val="clear" w:color="auto" w:fill="D9D9D9"/>
          </w:tcPr>
          <w:p w14:paraId="592643D7" w14:textId="77777777" w:rsidR="00E14EC4" w:rsidRPr="00014D6D" w:rsidRDefault="00E14EC4">
            <w:pPr>
              <w:tabs>
                <w:tab w:val="left" w:pos="8364"/>
              </w:tabs>
              <w:spacing w:before="60" w:after="60"/>
              <w:jc w:val="center"/>
              <w:rPr>
                <w:b/>
              </w:rPr>
            </w:pPr>
            <w:r>
              <w:rPr>
                <w:b/>
              </w:rPr>
              <w:t>Unit</w:t>
            </w:r>
          </w:p>
        </w:tc>
        <w:tc>
          <w:tcPr>
            <w:tcW w:w="1417" w:type="dxa"/>
            <w:tcBorders>
              <w:top w:val="single" w:sz="12" w:space="0" w:color="auto"/>
              <w:bottom w:val="single" w:sz="12" w:space="0" w:color="auto"/>
            </w:tcBorders>
            <w:shd w:val="clear" w:color="auto" w:fill="D9D9D9"/>
          </w:tcPr>
          <w:p w14:paraId="2C057E9A" w14:textId="77777777" w:rsidR="00E14EC4" w:rsidRPr="00014D6D" w:rsidRDefault="00E14EC4">
            <w:pPr>
              <w:tabs>
                <w:tab w:val="left" w:pos="8364"/>
              </w:tabs>
              <w:spacing w:before="60" w:after="60"/>
              <w:jc w:val="center"/>
              <w:rPr>
                <w:b/>
              </w:rPr>
            </w:pPr>
            <w:r>
              <w:rPr>
                <w:b/>
              </w:rPr>
              <w:t>Limit value</w:t>
            </w:r>
          </w:p>
        </w:tc>
        <w:tc>
          <w:tcPr>
            <w:tcW w:w="1418" w:type="dxa"/>
            <w:tcBorders>
              <w:top w:val="single" w:sz="12" w:space="0" w:color="auto"/>
              <w:bottom w:val="single" w:sz="12" w:space="0" w:color="auto"/>
            </w:tcBorders>
            <w:shd w:val="clear" w:color="auto" w:fill="D9D9D9" w:themeFill="background1" w:themeFillShade="D9"/>
          </w:tcPr>
          <w:p w14:paraId="69D69835" w14:textId="77777777" w:rsidR="00E14EC4" w:rsidRPr="00014D6D" w:rsidRDefault="00E14EC4">
            <w:pPr>
              <w:tabs>
                <w:tab w:val="left" w:pos="8364"/>
              </w:tabs>
              <w:spacing w:before="60" w:after="60"/>
              <w:jc w:val="center"/>
              <w:rPr>
                <w:b/>
              </w:rPr>
            </w:pPr>
            <w:r>
              <w:rPr>
                <w:b/>
              </w:rPr>
              <w:t>Guaranteed value</w:t>
            </w:r>
          </w:p>
        </w:tc>
      </w:tr>
      <w:tr w:rsidR="00E14EC4" w:rsidRPr="00014D6D" w14:paraId="02E92C5A" w14:textId="77777777">
        <w:tc>
          <w:tcPr>
            <w:tcW w:w="817" w:type="dxa"/>
            <w:tcBorders>
              <w:top w:val="single" w:sz="4" w:space="0" w:color="auto"/>
              <w:bottom w:val="single" w:sz="4" w:space="0" w:color="auto"/>
            </w:tcBorders>
          </w:tcPr>
          <w:p w14:paraId="17529674" w14:textId="6E90A3AD" w:rsidR="00E14EC4" w:rsidRPr="00014D6D" w:rsidRDefault="00E14EC4" w:rsidP="00E14EC4">
            <w:pPr>
              <w:widowControl w:val="0"/>
              <w:spacing w:before="60" w:after="0"/>
            </w:pPr>
            <w:r>
              <w:t>2.6.</w:t>
            </w:r>
            <w:r w:rsidR="00A44BFA">
              <w:t>3</w:t>
            </w:r>
          </w:p>
        </w:tc>
        <w:tc>
          <w:tcPr>
            <w:tcW w:w="4678" w:type="dxa"/>
            <w:tcBorders>
              <w:top w:val="single" w:sz="4" w:space="0" w:color="auto"/>
              <w:bottom w:val="single" w:sz="4" w:space="0" w:color="auto"/>
            </w:tcBorders>
          </w:tcPr>
          <w:p w14:paraId="56629E1B" w14:textId="5F0A8E86" w:rsidR="00E14EC4" w:rsidRPr="00014D6D" w:rsidRDefault="00E14EC4" w:rsidP="00E14EC4">
            <w:pPr>
              <w:tabs>
                <w:tab w:val="left" w:pos="8364"/>
              </w:tabs>
              <w:spacing w:before="60" w:after="60"/>
            </w:pPr>
            <w:r>
              <w:t>Clarified water consumption</w:t>
            </w:r>
          </w:p>
        </w:tc>
        <w:tc>
          <w:tcPr>
            <w:tcW w:w="1276" w:type="dxa"/>
            <w:tcBorders>
              <w:top w:val="single" w:sz="4" w:space="0" w:color="auto"/>
              <w:bottom w:val="single" w:sz="4" w:space="0" w:color="auto"/>
            </w:tcBorders>
          </w:tcPr>
          <w:p w14:paraId="205853F8" w14:textId="2FC6B040" w:rsidR="00E14EC4" w:rsidRPr="00014D6D" w:rsidRDefault="00E14EC4" w:rsidP="00E14EC4">
            <w:pPr>
              <w:tabs>
                <w:tab w:val="left" w:pos="8364"/>
              </w:tabs>
              <w:spacing w:before="60" w:after="60"/>
              <w:jc w:val="center"/>
            </w:pPr>
            <w:r>
              <w:t>m</w:t>
            </w:r>
            <w:r>
              <w:rPr>
                <w:vertAlign w:val="superscript"/>
              </w:rPr>
              <w:t>3</w:t>
            </w:r>
            <w:r>
              <w:t>/h</w:t>
            </w:r>
          </w:p>
        </w:tc>
        <w:tc>
          <w:tcPr>
            <w:tcW w:w="1417" w:type="dxa"/>
            <w:tcBorders>
              <w:top w:val="single" w:sz="4" w:space="0" w:color="auto"/>
              <w:bottom w:val="single" w:sz="4" w:space="0" w:color="auto"/>
            </w:tcBorders>
            <w:shd w:val="clear" w:color="auto" w:fill="auto"/>
          </w:tcPr>
          <w:p w14:paraId="779A029E" w14:textId="77777777" w:rsidR="00E14EC4" w:rsidRPr="00014D6D" w:rsidRDefault="00E14EC4" w:rsidP="00E14EC4">
            <w:pPr>
              <w:tabs>
                <w:tab w:val="left" w:pos="8364"/>
              </w:tabs>
              <w:spacing w:before="60" w:after="60"/>
              <w:jc w:val="center"/>
              <w:rPr>
                <w:rFonts w:cs="Arial"/>
              </w:rPr>
            </w:pPr>
            <w:r>
              <w:t>-</w:t>
            </w:r>
          </w:p>
        </w:tc>
        <w:tc>
          <w:tcPr>
            <w:tcW w:w="1418" w:type="dxa"/>
            <w:tcBorders>
              <w:top w:val="single" w:sz="4" w:space="0" w:color="auto"/>
              <w:bottom w:val="single" w:sz="4" w:space="0" w:color="auto"/>
            </w:tcBorders>
            <w:shd w:val="clear" w:color="auto" w:fill="95B3D7"/>
          </w:tcPr>
          <w:p w14:paraId="6A636A12" w14:textId="77777777" w:rsidR="00E14EC4" w:rsidRPr="00014D6D" w:rsidRDefault="00E14EC4" w:rsidP="00E14EC4">
            <w:pPr>
              <w:tabs>
                <w:tab w:val="left" w:pos="8364"/>
              </w:tabs>
              <w:spacing w:before="60" w:after="60"/>
              <w:jc w:val="center"/>
            </w:pPr>
            <w:r>
              <w:t xml:space="preserve">≥ </w:t>
            </w:r>
            <w:r>
              <w:rPr>
                <w:highlight w:val="green"/>
              </w:rPr>
              <w:t>…</w:t>
            </w:r>
            <w:r>
              <w:t xml:space="preserve"> (to be completed by the </w:t>
            </w:r>
            <w:r>
              <w:rPr>
                <w:rStyle w:val="normlnzvraznn"/>
                <w:rFonts w:ascii="Arial" w:hAnsi="Arial"/>
                <w:color w:val="auto"/>
              </w:rPr>
              <w:t>Participant)</w:t>
            </w:r>
          </w:p>
        </w:tc>
      </w:tr>
      <w:tr w:rsidR="00E14EC4" w:rsidRPr="00014D6D" w14:paraId="2816309E" w14:textId="77777777">
        <w:tc>
          <w:tcPr>
            <w:tcW w:w="817" w:type="dxa"/>
            <w:tcBorders>
              <w:top w:val="single" w:sz="4" w:space="0" w:color="auto"/>
              <w:bottom w:val="single" w:sz="4" w:space="0" w:color="auto"/>
            </w:tcBorders>
          </w:tcPr>
          <w:p w14:paraId="4C728DC6" w14:textId="71C9B52D" w:rsidR="00E14EC4" w:rsidRDefault="00AF3074" w:rsidP="00E14EC4">
            <w:pPr>
              <w:widowControl w:val="0"/>
              <w:spacing w:before="60" w:after="0"/>
            </w:pPr>
            <w:r>
              <w:t>2.6.</w:t>
            </w:r>
            <w:r w:rsidR="00A44BFA">
              <w:t>4</w:t>
            </w:r>
          </w:p>
        </w:tc>
        <w:tc>
          <w:tcPr>
            <w:tcW w:w="4678" w:type="dxa"/>
            <w:tcBorders>
              <w:top w:val="single" w:sz="4" w:space="0" w:color="auto"/>
              <w:bottom w:val="single" w:sz="4" w:space="0" w:color="auto"/>
            </w:tcBorders>
          </w:tcPr>
          <w:p w14:paraId="61B5CA28" w14:textId="0E5C9531" w:rsidR="00E14EC4" w:rsidRDefault="00E14EC4" w:rsidP="00E14EC4">
            <w:pPr>
              <w:tabs>
                <w:tab w:val="left" w:pos="8364"/>
              </w:tabs>
              <w:spacing w:before="60" w:after="60"/>
              <w:rPr>
                <w:rFonts w:cs="Arial"/>
                <w:spacing w:val="-3"/>
                <w:szCs w:val="24"/>
              </w:rPr>
            </w:pPr>
            <w:r>
              <w:t>Demineralised water consumption</w:t>
            </w:r>
          </w:p>
        </w:tc>
        <w:tc>
          <w:tcPr>
            <w:tcW w:w="1276" w:type="dxa"/>
            <w:tcBorders>
              <w:top w:val="single" w:sz="4" w:space="0" w:color="auto"/>
              <w:bottom w:val="single" w:sz="4" w:space="0" w:color="auto"/>
            </w:tcBorders>
          </w:tcPr>
          <w:p w14:paraId="16194995" w14:textId="4DCE94A9" w:rsidR="00E14EC4" w:rsidRDefault="00E14EC4" w:rsidP="00E14EC4">
            <w:pPr>
              <w:tabs>
                <w:tab w:val="left" w:pos="8364"/>
              </w:tabs>
              <w:spacing w:before="60" w:after="60"/>
              <w:jc w:val="center"/>
            </w:pPr>
            <w:r>
              <w:t>m</w:t>
            </w:r>
            <w:r>
              <w:rPr>
                <w:vertAlign w:val="superscript"/>
              </w:rPr>
              <w:t>3</w:t>
            </w:r>
            <w:r>
              <w:t>/h</w:t>
            </w:r>
          </w:p>
        </w:tc>
        <w:tc>
          <w:tcPr>
            <w:tcW w:w="1417" w:type="dxa"/>
            <w:tcBorders>
              <w:top w:val="single" w:sz="4" w:space="0" w:color="auto"/>
              <w:bottom w:val="single" w:sz="4" w:space="0" w:color="auto"/>
            </w:tcBorders>
            <w:shd w:val="clear" w:color="auto" w:fill="auto"/>
          </w:tcPr>
          <w:p w14:paraId="6328A5EE" w14:textId="7EFC7C7C" w:rsidR="00E14EC4" w:rsidRDefault="00E14EC4" w:rsidP="00E14EC4">
            <w:pPr>
              <w:tabs>
                <w:tab w:val="left" w:pos="8364"/>
              </w:tabs>
              <w:spacing w:before="60" w:after="60"/>
              <w:jc w:val="center"/>
              <w:rPr>
                <w:rFonts w:cs="Arial"/>
              </w:rPr>
            </w:pPr>
            <w:r>
              <w:t>-</w:t>
            </w:r>
          </w:p>
        </w:tc>
        <w:tc>
          <w:tcPr>
            <w:tcW w:w="1418" w:type="dxa"/>
            <w:tcBorders>
              <w:top w:val="single" w:sz="4" w:space="0" w:color="auto"/>
              <w:bottom w:val="single" w:sz="4" w:space="0" w:color="auto"/>
            </w:tcBorders>
            <w:shd w:val="clear" w:color="auto" w:fill="95B3D7"/>
          </w:tcPr>
          <w:p w14:paraId="29727C45" w14:textId="3740A43F" w:rsidR="00E14EC4" w:rsidRPr="00014D6D" w:rsidRDefault="00E14EC4" w:rsidP="00E14EC4">
            <w:pPr>
              <w:tabs>
                <w:tab w:val="left" w:pos="8364"/>
              </w:tabs>
              <w:spacing w:before="60" w:after="60"/>
              <w:jc w:val="center"/>
              <w:rPr>
                <w:rFonts w:cs="Arial"/>
              </w:rPr>
            </w:pPr>
            <w:r>
              <w:t xml:space="preserve">≥ </w:t>
            </w:r>
            <w:r>
              <w:rPr>
                <w:highlight w:val="green"/>
              </w:rPr>
              <w:t>…</w:t>
            </w:r>
            <w:r>
              <w:t xml:space="preserve"> (to be completed by the </w:t>
            </w:r>
            <w:r>
              <w:rPr>
                <w:rStyle w:val="normlnzvraznn"/>
                <w:rFonts w:ascii="Arial" w:hAnsi="Arial"/>
                <w:color w:val="auto"/>
              </w:rPr>
              <w:t>Participant)</w:t>
            </w:r>
          </w:p>
        </w:tc>
      </w:tr>
      <w:tr w:rsidR="00193BEC" w:rsidRPr="00014D6D" w14:paraId="69EA0F1B" w14:textId="77777777">
        <w:tc>
          <w:tcPr>
            <w:tcW w:w="817" w:type="dxa"/>
            <w:tcBorders>
              <w:top w:val="single" w:sz="4" w:space="0" w:color="auto"/>
              <w:bottom w:val="single" w:sz="4" w:space="0" w:color="auto"/>
            </w:tcBorders>
          </w:tcPr>
          <w:p w14:paraId="0DFCA40B" w14:textId="2C9BF4BB" w:rsidR="00193BEC" w:rsidRDefault="00193BEC" w:rsidP="00193BEC">
            <w:pPr>
              <w:widowControl w:val="0"/>
              <w:spacing w:before="60" w:after="0"/>
            </w:pPr>
            <w:r>
              <w:t>2.6.</w:t>
            </w:r>
            <w:r w:rsidR="00A44BFA">
              <w:t>5</w:t>
            </w:r>
          </w:p>
        </w:tc>
        <w:tc>
          <w:tcPr>
            <w:tcW w:w="4678" w:type="dxa"/>
            <w:tcBorders>
              <w:top w:val="single" w:sz="4" w:space="0" w:color="auto"/>
              <w:bottom w:val="single" w:sz="4" w:space="0" w:color="auto"/>
            </w:tcBorders>
          </w:tcPr>
          <w:p w14:paraId="302DF6C4" w14:textId="22C108E6" w:rsidR="00193BEC" w:rsidRDefault="00193BEC" w:rsidP="00193BEC">
            <w:pPr>
              <w:tabs>
                <w:tab w:val="left" w:pos="8364"/>
              </w:tabs>
              <w:spacing w:before="60" w:after="60"/>
              <w:rPr>
                <w:rFonts w:cs="Arial"/>
                <w:spacing w:val="-3"/>
                <w:szCs w:val="24"/>
              </w:rPr>
            </w:pPr>
            <w:r>
              <w:t>Raw water consumption</w:t>
            </w:r>
          </w:p>
        </w:tc>
        <w:tc>
          <w:tcPr>
            <w:tcW w:w="1276" w:type="dxa"/>
            <w:tcBorders>
              <w:top w:val="single" w:sz="4" w:space="0" w:color="auto"/>
              <w:bottom w:val="single" w:sz="4" w:space="0" w:color="auto"/>
            </w:tcBorders>
          </w:tcPr>
          <w:p w14:paraId="6E607C97" w14:textId="25F26FD5" w:rsidR="00193BEC" w:rsidRDefault="00193BEC" w:rsidP="00193BEC">
            <w:pPr>
              <w:tabs>
                <w:tab w:val="left" w:pos="8364"/>
              </w:tabs>
              <w:spacing w:before="60" w:after="60"/>
              <w:jc w:val="center"/>
            </w:pPr>
            <w:r>
              <w:t>m</w:t>
            </w:r>
            <w:r>
              <w:rPr>
                <w:vertAlign w:val="superscript"/>
              </w:rPr>
              <w:t>3</w:t>
            </w:r>
            <w:r>
              <w:t>/h</w:t>
            </w:r>
          </w:p>
        </w:tc>
        <w:tc>
          <w:tcPr>
            <w:tcW w:w="1417" w:type="dxa"/>
            <w:tcBorders>
              <w:top w:val="single" w:sz="4" w:space="0" w:color="auto"/>
              <w:bottom w:val="single" w:sz="4" w:space="0" w:color="auto"/>
            </w:tcBorders>
            <w:shd w:val="clear" w:color="auto" w:fill="auto"/>
          </w:tcPr>
          <w:p w14:paraId="0698A053" w14:textId="60B90064" w:rsidR="00193BEC" w:rsidRDefault="00193BEC" w:rsidP="00193BEC">
            <w:pPr>
              <w:tabs>
                <w:tab w:val="left" w:pos="8364"/>
              </w:tabs>
              <w:spacing w:before="60" w:after="60"/>
              <w:jc w:val="center"/>
              <w:rPr>
                <w:rFonts w:cs="Arial"/>
              </w:rPr>
            </w:pPr>
            <w:r>
              <w:t>-</w:t>
            </w:r>
          </w:p>
        </w:tc>
        <w:tc>
          <w:tcPr>
            <w:tcW w:w="1418" w:type="dxa"/>
            <w:tcBorders>
              <w:top w:val="single" w:sz="4" w:space="0" w:color="auto"/>
              <w:bottom w:val="single" w:sz="4" w:space="0" w:color="auto"/>
            </w:tcBorders>
            <w:shd w:val="clear" w:color="auto" w:fill="95B3D7"/>
          </w:tcPr>
          <w:p w14:paraId="284B402F" w14:textId="3450D724" w:rsidR="00193BEC" w:rsidRPr="00014D6D" w:rsidRDefault="00193BEC" w:rsidP="00193BEC">
            <w:pPr>
              <w:tabs>
                <w:tab w:val="left" w:pos="8364"/>
              </w:tabs>
              <w:spacing w:before="60" w:after="60"/>
              <w:jc w:val="center"/>
              <w:rPr>
                <w:rFonts w:cs="Arial"/>
              </w:rPr>
            </w:pPr>
            <w:r>
              <w:t xml:space="preserve">≥ </w:t>
            </w:r>
            <w:r>
              <w:rPr>
                <w:highlight w:val="green"/>
              </w:rPr>
              <w:t>…</w:t>
            </w:r>
            <w:r>
              <w:t xml:space="preserve"> (to be completed by the </w:t>
            </w:r>
            <w:r>
              <w:rPr>
                <w:rStyle w:val="normlnzvraznn"/>
                <w:rFonts w:ascii="Arial" w:hAnsi="Arial"/>
                <w:color w:val="auto"/>
              </w:rPr>
              <w:t>Participant)</w:t>
            </w:r>
          </w:p>
        </w:tc>
      </w:tr>
    </w:tbl>
    <w:p w14:paraId="0A0AFDB6" w14:textId="77777777" w:rsidR="00E14EC4" w:rsidRDefault="00E14EC4" w:rsidP="00874362"/>
    <w:p w14:paraId="1968F0D0" w14:textId="7B20904D" w:rsidR="00E64659" w:rsidRDefault="00AD02B0" w:rsidP="00874362">
      <w:pPr>
        <w:pStyle w:val="Nadpis2"/>
      </w:pPr>
      <w:bookmarkStart w:id="54" w:name="_Toc117078426"/>
      <w:bookmarkStart w:id="55" w:name="_Toc119416780"/>
      <w:r>
        <w:t>B</w:t>
      </w:r>
      <w:r w:rsidR="00933710">
        <w:t>oiler thermal efficiency</w:t>
      </w:r>
      <w:bookmarkEnd w:id="54"/>
      <w:r w:rsidR="00933710">
        <w:t xml:space="preserve"> </w:t>
      </w:r>
      <w:r w:rsidR="008564D5">
        <w:t>at</w:t>
      </w:r>
      <w:r>
        <w:t xml:space="preserve"> design point “D”</w:t>
      </w:r>
      <w:bookmarkEnd w:id="55"/>
    </w:p>
    <w:p w14:paraId="69EB0C7D" w14:textId="77777777" w:rsidR="00CB28B5" w:rsidRPr="00F5347B" w:rsidRDefault="00CB28B5" w:rsidP="00313368">
      <w:pPr>
        <w:pStyle w:val="Odstavec"/>
      </w:pPr>
      <w:r>
        <w:t>(Test) proving conditions:</w:t>
      </w:r>
    </w:p>
    <w:p w14:paraId="794B08B3" w14:textId="1E59E490" w:rsidR="00AB256D" w:rsidRPr="00F5347B" w:rsidRDefault="00AB256D" w:rsidP="00313368">
      <w:pPr>
        <w:pStyle w:val="Odrka"/>
      </w:pPr>
      <w:r>
        <w:t>The input conditions according to Chapter 1,</w:t>
      </w:r>
    </w:p>
    <w:p w14:paraId="4E99AD71" w14:textId="77777777" w:rsidR="00E64659" w:rsidRPr="00F5347B" w:rsidRDefault="00CB28B5" w:rsidP="00313368">
      <w:pPr>
        <w:pStyle w:val="Odrka"/>
      </w:pPr>
      <w:r>
        <w:t xml:space="preserve">Boiler thermal efficiency shall be determined in accordance with the European standard created for the specific case of facilities for energy use of waste “Acceptance Testing of Waste Incineration Plants with Grate Firing System, Guideline edition 04/2000 by FBDR” with </w:t>
      </w:r>
      <w:r>
        <w:lastRenderedPageBreak/>
        <w:t>the use of the methodology and principles of ČSN EN 12952-15 – Water-tube boilers and auxiliary installations – Part 15: Acceptance tests.</w:t>
      </w:r>
    </w:p>
    <w:p w14:paraId="789FAFF9" w14:textId="77777777" w:rsidR="00E64659" w:rsidRDefault="00CB28B5" w:rsidP="00313368">
      <w:pPr>
        <w:pStyle w:val="Odrka"/>
        <w:rPr>
          <w:kern w:val="0"/>
        </w:rPr>
      </w:pPr>
      <w:r>
        <w:t xml:space="preserve">With regard to the highly variable composition of the fuel (waste) composition, the </w:t>
      </w:r>
      <w:r>
        <w:rPr>
          <w:b/>
        </w:rPr>
        <w:t>indirect method</w:t>
      </w:r>
      <w:r>
        <w:t xml:space="preserve"> based on ascertainment of thermal losses shall be used.</w:t>
      </w:r>
    </w:p>
    <w:p w14:paraId="212EE130" w14:textId="0363F55E" w:rsidR="004800FD" w:rsidRDefault="004800FD" w:rsidP="00313368">
      <w:pPr>
        <w:pStyle w:val="Odrka"/>
        <w:rPr>
          <w:kern w:val="0"/>
        </w:rPr>
      </w:pPr>
      <w:r>
        <w:t xml:space="preserve">The boiler thermal efficiency shall be established </w:t>
      </w:r>
      <w:r w:rsidR="008564D5">
        <w:t>at</w:t>
      </w:r>
      <w:r>
        <w:t xml:space="preserve"> </w:t>
      </w:r>
      <w:r w:rsidR="00AD02B0">
        <w:t>the</w:t>
      </w:r>
      <w:r>
        <w:t xml:space="preserve"> operation state 52.1 </w:t>
      </w:r>
      <w:proofErr w:type="spellStart"/>
      <w:r>
        <w:t>MWt</w:t>
      </w:r>
      <w:proofErr w:type="spellEnd"/>
      <w:r>
        <w:t xml:space="preserve"> – permanent thermal power of the furnace</w:t>
      </w:r>
    </w:p>
    <w:p w14:paraId="1E81C07D" w14:textId="77777777" w:rsidR="00CB28B5" w:rsidRDefault="00CB28B5" w:rsidP="00CE5A56">
      <w:pPr>
        <w:pStyle w:val="Odstavec"/>
        <w:keepNext/>
        <w:rPr>
          <w:kern w:val="0"/>
        </w:rPr>
      </w:pPr>
      <w:r>
        <w:t>Guaranteed value: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7"/>
        <w:gridCol w:w="4253"/>
        <w:gridCol w:w="1557"/>
        <w:gridCol w:w="1557"/>
        <w:gridCol w:w="1422"/>
      </w:tblGrid>
      <w:tr w:rsidR="00CB28B5" w:rsidRPr="00313368" w14:paraId="1693BE5C" w14:textId="77777777" w:rsidTr="00CE5A56">
        <w:trPr>
          <w:cantSplit/>
          <w:tblHeader/>
        </w:trPr>
        <w:tc>
          <w:tcPr>
            <w:tcW w:w="5070" w:type="dxa"/>
            <w:gridSpan w:val="2"/>
            <w:tcBorders>
              <w:top w:val="single" w:sz="12" w:space="0" w:color="auto"/>
              <w:bottom w:val="single" w:sz="12" w:space="0" w:color="auto"/>
            </w:tcBorders>
            <w:shd w:val="clear" w:color="auto" w:fill="D9D9D9"/>
          </w:tcPr>
          <w:p w14:paraId="72C22AE9" w14:textId="77777777" w:rsidR="00CB28B5" w:rsidRPr="00313368" w:rsidRDefault="00CB28B5" w:rsidP="00CE5A56">
            <w:pPr>
              <w:keepNext/>
              <w:spacing w:before="60" w:after="60"/>
              <w:rPr>
                <w:b/>
              </w:rPr>
            </w:pPr>
            <w:r>
              <w:rPr>
                <w:b/>
              </w:rPr>
              <w:t>Parameter</w:t>
            </w:r>
          </w:p>
        </w:tc>
        <w:tc>
          <w:tcPr>
            <w:tcW w:w="1557" w:type="dxa"/>
            <w:tcBorders>
              <w:top w:val="single" w:sz="12" w:space="0" w:color="auto"/>
              <w:bottom w:val="single" w:sz="12" w:space="0" w:color="auto"/>
            </w:tcBorders>
            <w:shd w:val="clear" w:color="auto" w:fill="D9D9D9"/>
          </w:tcPr>
          <w:p w14:paraId="1DF532FE" w14:textId="77777777" w:rsidR="00CB28B5" w:rsidRPr="00313368" w:rsidRDefault="00CB28B5" w:rsidP="00CE5A56">
            <w:pPr>
              <w:keepNext/>
              <w:spacing w:before="60" w:after="60"/>
              <w:jc w:val="center"/>
              <w:rPr>
                <w:b/>
              </w:rPr>
            </w:pPr>
            <w:r>
              <w:rPr>
                <w:b/>
              </w:rPr>
              <w:t>Unit</w:t>
            </w:r>
          </w:p>
        </w:tc>
        <w:tc>
          <w:tcPr>
            <w:tcW w:w="1557" w:type="dxa"/>
            <w:tcBorders>
              <w:top w:val="single" w:sz="12" w:space="0" w:color="auto"/>
              <w:bottom w:val="single" w:sz="12" w:space="0" w:color="auto"/>
            </w:tcBorders>
            <w:shd w:val="clear" w:color="auto" w:fill="D9D9D9"/>
          </w:tcPr>
          <w:p w14:paraId="62B207F9" w14:textId="77777777" w:rsidR="00CB28B5" w:rsidRPr="00FF138E" w:rsidRDefault="00CB28B5" w:rsidP="00CE5A56">
            <w:pPr>
              <w:keepNext/>
              <w:spacing w:before="60" w:after="60"/>
              <w:jc w:val="center"/>
              <w:rPr>
                <w:b/>
              </w:rPr>
            </w:pPr>
            <w:r>
              <w:rPr>
                <w:b/>
              </w:rPr>
              <w:t>Limit value</w:t>
            </w:r>
          </w:p>
        </w:tc>
        <w:tc>
          <w:tcPr>
            <w:tcW w:w="1422" w:type="dxa"/>
            <w:tcBorders>
              <w:top w:val="single" w:sz="12" w:space="0" w:color="auto"/>
              <w:bottom w:val="single" w:sz="12" w:space="0" w:color="auto"/>
            </w:tcBorders>
            <w:shd w:val="clear" w:color="auto" w:fill="D9D9D9"/>
          </w:tcPr>
          <w:p w14:paraId="62E8C328" w14:textId="77777777" w:rsidR="00CB28B5" w:rsidRPr="00313368" w:rsidRDefault="00CB28B5" w:rsidP="00CE5A56">
            <w:pPr>
              <w:keepNext/>
              <w:spacing w:before="60" w:after="60"/>
              <w:jc w:val="center"/>
              <w:rPr>
                <w:b/>
              </w:rPr>
            </w:pPr>
            <w:r>
              <w:rPr>
                <w:b/>
              </w:rPr>
              <w:t>Guaranteed value</w:t>
            </w:r>
          </w:p>
        </w:tc>
      </w:tr>
      <w:tr w:rsidR="00CB28B5" w14:paraId="51EAF9D2" w14:textId="77777777" w:rsidTr="006931A4">
        <w:tc>
          <w:tcPr>
            <w:tcW w:w="817" w:type="dxa"/>
            <w:tcBorders>
              <w:top w:val="single" w:sz="12" w:space="0" w:color="auto"/>
            </w:tcBorders>
          </w:tcPr>
          <w:p w14:paraId="3CFA8752" w14:textId="674D1D06" w:rsidR="00CB28B5" w:rsidRDefault="00313368" w:rsidP="00FB1FB2">
            <w:pPr>
              <w:spacing w:before="60" w:after="60"/>
            </w:pPr>
            <w:bookmarkStart w:id="56" w:name="_Toc306260490"/>
            <w:bookmarkEnd w:id="56"/>
            <w:r>
              <w:t>2.7.1</w:t>
            </w:r>
          </w:p>
        </w:tc>
        <w:tc>
          <w:tcPr>
            <w:tcW w:w="4253" w:type="dxa"/>
            <w:tcBorders>
              <w:top w:val="single" w:sz="12" w:space="0" w:color="auto"/>
            </w:tcBorders>
          </w:tcPr>
          <w:p w14:paraId="72261B98" w14:textId="0B37B0AA" w:rsidR="00CB28B5" w:rsidRDefault="00CF454F" w:rsidP="00FB1FB2">
            <w:pPr>
              <w:spacing w:before="60" w:after="60"/>
            </w:pPr>
            <w:r>
              <w:t>T</w:t>
            </w:r>
            <w:r w:rsidR="000A3C39">
              <w:t xml:space="preserve">hermal efficiency of the boiler (η </w:t>
            </w:r>
            <w:r w:rsidRPr="00CF454F">
              <w:rPr>
                <w:vertAlign w:val="subscript"/>
              </w:rPr>
              <w:t>boiler</w:t>
            </w:r>
            <w:r w:rsidR="000A3C39">
              <w:t>)</w:t>
            </w:r>
          </w:p>
        </w:tc>
        <w:tc>
          <w:tcPr>
            <w:tcW w:w="1557" w:type="dxa"/>
            <w:tcBorders>
              <w:top w:val="single" w:sz="12" w:space="0" w:color="auto"/>
            </w:tcBorders>
            <w:shd w:val="clear" w:color="auto" w:fill="auto"/>
          </w:tcPr>
          <w:p w14:paraId="3AFD8902" w14:textId="77777777" w:rsidR="00CB28B5" w:rsidRDefault="00CB28B5" w:rsidP="00FB1FB2">
            <w:pPr>
              <w:spacing w:before="60" w:after="60"/>
              <w:jc w:val="center"/>
            </w:pPr>
            <w:r>
              <w:t>%</w:t>
            </w:r>
          </w:p>
        </w:tc>
        <w:tc>
          <w:tcPr>
            <w:tcW w:w="1557" w:type="dxa"/>
            <w:tcBorders>
              <w:top w:val="single" w:sz="12" w:space="0" w:color="auto"/>
            </w:tcBorders>
            <w:shd w:val="clear" w:color="auto" w:fill="auto"/>
          </w:tcPr>
          <w:p w14:paraId="2B7DF60F" w14:textId="6B21366F" w:rsidR="00CB28B5" w:rsidRPr="00FF138E" w:rsidRDefault="00F15F8F" w:rsidP="00FB1FB2">
            <w:pPr>
              <w:spacing w:before="60" w:after="60"/>
              <w:jc w:val="center"/>
            </w:pPr>
            <w:r>
              <w:t xml:space="preserve">≥ </w:t>
            </w:r>
            <w:r w:rsidR="00CF454F">
              <w:t>80</w:t>
            </w:r>
          </w:p>
        </w:tc>
        <w:tc>
          <w:tcPr>
            <w:tcW w:w="1422" w:type="dxa"/>
            <w:tcBorders>
              <w:top w:val="single" w:sz="12" w:space="0" w:color="auto"/>
            </w:tcBorders>
            <w:shd w:val="clear" w:color="auto" w:fill="auto"/>
          </w:tcPr>
          <w:p w14:paraId="1A55593F" w14:textId="77777777" w:rsidR="00CB28B5" w:rsidRDefault="007D19F9" w:rsidP="00FB1FB2">
            <w:pPr>
              <w:spacing w:before="60" w:after="60"/>
              <w:jc w:val="center"/>
            </w:pPr>
            <w:r>
              <w:t xml:space="preserve">≥ </w:t>
            </w:r>
            <w:r>
              <w:rPr>
                <w:highlight w:val="green"/>
              </w:rPr>
              <w:t>…</w:t>
            </w:r>
          </w:p>
          <w:p w14:paraId="574D776A" w14:textId="77777777" w:rsidR="00CB28B5" w:rsidRDefault="00CB28B5" w:rsidP="00FB1FB2">
            <w:pPr>
              <w:spacing w:before="60" w:after="60"/>
              <w:jc w:val="center"/>
            </w:pPr>
            <w:r>
              <w:t xml:space="preserve">To be completed by the </w:t>
            </w:r>
            <w:r>
              <w:rPr>
                <w:rStyle w:val="normlnzvraznn"/>
                <w:rFonts w:ascii="Arial" w:hAnsi="Arial"/>
                <w:color w:val="auto"/>
              </w:rPr>
              <w:t>Participant</w:t>
            </w:r>
          </w:p>
        </w:tc>
      </w:tr>
    </w:tbl>
    <w:p w14:paraId="3E7EBEBD" w14:textId="77777777" w:rsidR="00E64659" w:rsidRDefault="00E64659" w:rsidP="00FB1FB2">
      <w:pPr>
        <w:rPr>
          <w:kern w:val="0"/>
        </w:rPr>
      </w:pPr>
    </w:p>
    <w:p w14:paraId="1F681D26" w14:textId="7969F5F7" w:rsidR="00AB256D" w:rsidRDefault="00AB256D" w:rsidP="00874362">
      <w:pPr>
        <w:pStyle w:val="Nadpis2"/>
      </w:pPr>
      <w:bookmarkStart w:id="57" w:name="_Toc117078427"/>
      <w:bookmarkStart w:id="58" w:name="_Toc119416781"/>
      <w:r>
        <w:t>Use of energy contained in waste for to generate electricity and heat for external consumers</w:t>
      </w:r>
      <w:bookmarkEnd w:id="57"/>
      <w:bookmarkEnd w:id="58"/>
    </w:p>
    <w:p w14:paraId="7832EF07" w14:textId="77777777" w:rsidR="00AB256D" w:rsidRDefault="00AB256D" w:rsidP="00313368">
      <w:pPr>
        <w:pStyle w:val="Odstavec"/>
      </w:pPr>
      <w:r>
        <w:t>(Test) proving conditions:</w:t>
      </w:r>
    </w:p>
    <w:p w14:paraId="5508D089" w14:textId="79A21A36" w:rsidR="00AB256D" w:rsidRDefault="00AB256D" w:rsidP="00313368">
      <w:pPr>
        <w:pStyle w:val="Odrka"/>
      </w:pPr>
      <w:r>
        <w:t>The input conditions according to Chapter 1,</w:t>
      </w:r>
    </w:p>
    <w:p w14:paraId="4E34EE50" w14:textId="77777777" w:rsidR="00D13F74" w:rsidRDefault="00D13F74" w:rsidP="00313368">
      <w:pPr>
        <w:pStyle w:val="Odrka"/>
      </w:pPr>
      <w:r>
        <w:t>The test shall last for 24 hours.</w:t>
      </w:r>
    </w:p>
    <w:p w14:paraId="5FA74508" w14:textId="5AD488C5" w:rsidR="007D19F9" w:rsidRPr="00F5347B" w:rsidRDefault="00D13F74" w:rsidP="00313368">
      <w:pPr>
        <w:pStyle w:val="Odrka"/>
      </w:pPr>
      <w:r>
        <w:t xml:space="preserve">Boiler thermal output shall be regulated during the test to the value corresponding to the nominal (rated) fuel heat capacity (52.1 </w:t>
      </w:r>
      <w:proofErr w:type="spellStart"/>
      <w:r>
        <w:t>MWt</w:t>
      </w:r>
      <w:proofErr w:type="spellEnd"/>
      <w:r>
        <w:t xml:space="preserve">) by conversion using the efficiency measured according to </w:t>
      </w:r>
      <w:proofErr w:type="gramStart"/>
      <w:r>
        <w:t>Chapter  2.7</w:t>
      </w:r>
      <w:proofErr w:type="gramEnd"/>
      <w:r>
        <w:t>.,</w:t>
      </w:r>
    </w:p>
    <w:p w14:paraId="2F10392C" w14:textId="369AFF9E" w:rsidR="007D19F9" w:rsidRDefault="009C250D" w:rsidP="00313368">
      <w:pPr>
        <w:pStyle w:val="Odrka"/>
      </w:pPr>
      <w:r>
        <w:t>The value of electricity supply will be verified using the invoicing meter at the transfer point to the 35 kV distribution network and taking a reading of the output power at the generator terminals,</w:t>
      </w:r>
    </w:p>
    <w:p w14:paraId="1C6E0ABA" w14:textId="77777777" w:rsidR="00694FF5" w:rsidRDefault="00694FF5" w:rsidP="00694FF5">
      <w:pPr>
        <w:pStyle w:val="Odrka"/>
      </w:pPr>
      <w:r>
        <w:t>During tests all the installed equipment shall be in normal operation; it is not allowed to artificially reduce own power consumption during the test by specific measures,  e.g. altering the waste processing organization (restricted shredder operation and waste homogenization),</w:t>
      </w:r>
    </w:p>
    <w:p w14:paraId="449E4ED2" w14:textId="77777777" w:rsidR="007D19F9" w:rsidRPr="00014D6D" w:rsidRDefault="007D19F9" w:rsidP="00313368">
      <w:pPr>
        <w:pStyle w:val="Odrka"/>
      </w:pPr>
      <w:r>
        <w:t xml:space="preserve">The parameter value will be verified for the following two operation states of the EVO: </w:t>
      </w:r>
    </w:p>
    <w:p w14:paraId="0842B28C" w14:textId="77777777" w:rsidR="007922DC" w:rsidRPr="007922DC" w:rsidRDefault="007922DC" w:rsidP="007922DC">
      <w:pPr>
        <w:pStyle w:val="Bod"/>
        <w:numPr>
          <w:ilvl w:val="0"/>
          <w:numId w:val="0"/>
        </w:numPr>
        <w:ind w:left="284"/>
        <w:rPr>
          <w:b/>
        </w:rPr>
      </w:pPr>
      <w:r>
        <w:rPr>
          <w:b/>
        </w:rPr>
        <w:t>State 1:</w:t>
      </w:r>
    </w:p>
    <w:p w14:paraId="01C859B0" w14:textId="77777777" w:rsidR="002C44F0" w:rsidRPr="00014D6D" w:rsidRDefault="006E0621" w:rsidP="002C44F0">
      <w:pPr>
        <w:pStyle w:val="Bod"/>
      </w:pPr>
      <w:r>
        <w:t>TG in a fully condensation operation mode (steam production covering own consumption only)</w:t>
      </w:r>
    </w:p>
    <w:p w14:paraId="7E256A95" w14:textId="77777777" w:rsidR="00D13F74" w:rsidRDefault="002C44F0" w:rsidP="002C44F0">
      <w:pPr>
        <w:pStyle w:val="Bod"/>
      </w:pPr>
      <w:r>
        <w:t xml:space="preserve">no heat is supplied to the hot-water piping system </w:t>
      </w:r>
    </w:p>
    <w:p w14:paraId="7C76D86E" w14:textId="77777777" w:rsidR="007922DC" w:rsidRPr="007922DC" w:rsidRDefault="007922DC" w:rsidP="007922DC">
      <w:pPr>
        <w:pStyle w:val="Bod"/>
        <w:numPr>
          <w:ilvl w:val="0"/>
          <w:numId w:val="0"/>
        </w:numPr>
        <w:ind w:left="284"/>
        <w:rPr>
          <w:b/>
        </w:rPr>
      </w:pPr>
      <w:r>
        <w:rPr>
          <w:b/>
        </w:rPr>
        <w:t>State 2:</w:t>
      </w:r>
    </w:p>
    <w:p w14:paraId="7659DFEE" w14:textId="77777777" w:rsidR="007922DC" w:rsidRDefault="007922DC" w:rsidP="007922DC">
      <w:pPr>
        <w:pStyle w:val="Bod"/>
      </w:pPr>
      <w:r>
        <w:t xml:space="preserve">TG in the off-take operation mode, heat supply to the hot-water piping system: 32.0 </w:t>
      </w:r>
      <w:proofErr w:type="spellStart"/>
      <w:r>
        <w:t>MWt</w:t>
      </w:r>
      <w:proofErr w:type="spellEnd"/>
    </w:p>
    <w:p w14:paraId="70F0A3EB" w14:textId="77777777" w:rsidR="00D13F74" w:rsidRPr="00014D6D" w:rsidRDefault="00D13F74" w:rsidP="00313368">
      <w:pPr>
        <w:pStyle w:val="Odstavec"/>
      </w:pPr>
      <w:r>
        <w:t>Guaranteed values:</w:t>
      </w:r>
    </w:p>
    <w:tbl>
      <w:tblP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276"/>
        <w:gridCol w:w="1417"/>
        <w:gridCol w:w="1418"/>
      </w:tblGrid>
      <w:tr w:rsidR="00212790" w:rsidRPr="00014D6D" w14:paraId="38D6D89D" w14:textId="77777777" w:rsidTr="00534077">
        <w:trPr>
          <w:cantSplit/>
          <w:tblHeader/>
        </w:trPr>
        <w:tc>
          <w:tcPr>
            <w:tcW w:w="5495" w:type="dxa"/>
            <w:gridSpan w:val="2"/>
            <w:tcBorders>
              <w:top w:val="single" w:sz="12" w:space="0" w:color="auto"/>
              <w:bottom w:val="single" w:sz="12" w:space="0" w:color="auto"/>
            </w:tcBorders>
            <w:shd w:val="clear" w:color="auto" w:fill="D9D9D9"/>
          </w:tcPr>
          <w:p w14:paraId="5ACD7551" w14:textId="77777777" w:rsidR="00212790" w:rsidRPr="00014D6D" w:rsidRDefault="00212790" w:rsidP="00313368">
            <w:pPr>
              <w:tabs>
                <w:tab w:val="left" w:pos="8364"/>
              </w:tabs>
              <w:spacing w:before="60" w:after="60"/>
              <w:rPr>
                <w:b/>
              </w:rPr>
            </w:pPr>
            <w:r>
              <w:rPr>
                <w:b/>
              </w:rPr>
              <w:t>Parameter</w:t>
            </w:r>
          </w:p>
        </w:tc>
        <w:tc>
          <w:tcPr>
            <w:tcW w:w="1276" w:type="dxa"/>
            <w:tcBorders>
              <w:top w:val="single" w:sz="12" w:space="0" w:color="auto"/>
              <w:bottom w:val="single" w:sz="12" w:space="0" w:color="auto"/>
            </w:tcBorders>
            <w:shd w:val="clear" w:color="auto" w:fill="D9D9D9"/>
          </w:tcPr>
          <w:p w14:paraId="171A8383" w14:textId="77777777" w:rsidR="00212790" w:rsidRPr="00014D6D" w:rsidRDefault="00212790" w:rsidP="00313368">
            <w:pPr>
              <w:tabs>
                <w:tab w:val="left" w:pos="8364"/>
              </w:tabs>
              <w:spacing w:before="60" w:after="60"/>
              <w:jc w:val="center"/>
              <w:rPr>
                <w:b/>
              </w:rPr>
            </w:pPr>
            <w:r>
              <w:rPr>
                <w:b/>
              </w:rPr>
              <w:t>Unit</w:t>
            </w:r>
          </w:p>
        </w:tc>
        <w:tc>
          <w:tcPr>
            <w:tcW w:w="1417" w:type="dxa"/>
            <w:tcBorders>
              <w:top w:val="single" w:sz="12" w:space="0" w:color="auto"/>
              <w:bottom w:val="single" w:sz="12" w:space="0" w:color="auto"/>
            </w:tcBorders>
            <w:shd w:val="clear" w:color="auto" w:fill="D9D9D9"/>
          </w:tcPr>
          <w:p w14:paraId="2C54AFA8" w14:textId="17F4F451" w:rsidR="00212790" w:rsidRPr="00014D6D" w:rsidRDefault="00212790" w:rsidP="00313368">
            <w:pPr>
              <w:tabs>
                <w:tab w:val="left" w:pos="8364"/>
              </w:tabs>
              <w:spacing w:before="60" w:after="60"/>
              <w:jc w:val="center"/>
              <w:rPr>
                <w:b/>
              </w:rPr>
            </w:pPr>
            <w:r>
              <w:rPr>
                <w:b/>
              </w:rPr>
              <w:t>Limit value</w:t>
            </w:r>
          </w:p>
        </w:tc>
        <w:tc>
          <w:tcPr>
            <w:tcW w:w="1418" w:type="dxa"/>
            <w:tcBorders>
              <w:top w:val="single" w:sz="12" w:space="0" w:color="auto"/>
              <w:bottom w:val="single" w:sz="12" w:space="0" w:color="auto"/>
            </w:tcBorders>
            <w:shd w:val="clear" w:color="auto" w:fill="D9D9D9" w:themeFill="background1" w:themeFillShade="D9"/>
          </w:tcPr>
          <w:p w14:paraId="6F33FF52" w14:textId="227C0E1A" w:rsidR="00212790" w:rsidRPr="00014D6D" w:rsidRDefault="00212790" w:rsidP="00313368">
            <w:pPr>
              <w:tabs>
                <w:tab w:val="left" w:pos="8364"/>
              </w:tabs>
              <w:spacing w:before="60" w:after="60"/>
              <w:jc w:val="center"/>
              <w:rPr>
                <w:b/>
              </w:rPr>
            </w:pPr>
            <w:r>
              <w:rPr>
                <w:b/>
              </w:rPr>
              <w:t>Guaranteed value</w:t>
            </w:r>
          </w:p>
        </w:tc>
      </w:tr>
      <w:tr w:rsidR="00212790" w:rsidRPr="00014D6D" w14:paraId="63AEA5F1" w14:textId="77777777" w:rsidTr="00534077">
        <w:trPr>
          <w:cantSplit/>
        </w:trPr>
        <w:tc>
          <w:tcPr>
            <w:tcW w:w="817" w:type="dxa"/>
            <w:tcBorders>
              <w:top w:val="single" w:sz="12" w:space="0" w:color="auto"/>
              <w:bottom w:val="single" w:sz="4" w:space="0" w:color="auto"/>
            </w:tcBorders>
          </w:tcPr>
          <w:p w14:paraId="2540C133" w14:textId="145F645F" w:rsidR="00212790" w:rsidRPr="00014D6D" w:rsidRDefault="00212790" w:rsidP="00B77881">
            <w:pPr>
              <w:widowControl w:val="0"/>
              <w:spacing w:before="60" w:after="0"/>
            </w:pPr>
            <w:r>
              <w:lastRenderedPageBreak/>
              <w:t>2.8.1</w:t>
            </w:r>
          </w:p>
        </w:tc>
        <w:tc>
          <w:tcPr>
            <w:tcW w:w="4678" w:type="dxa"/>
            <w:tcBorders>
              <w:top w:val="single" w:sz="12" w:space="0" w:color="auto"/>
              <w:bottom w:val="single" w:sz="4" w:space="0" w:color="auto"/>
            </w:tcBorders>
          </w:tcPr>
          <w:p w14:paraId="404083EA" w14:textId="3DF36D45" w:rsidR="00212790" w:rsidRPr="00014D6D" w:rsidRDefault="00212790" w:rsidP="00B77881">
            <w:pPr>
              <w:tabs>
                <w:tab w:val="left" w:pos="8364"/>
              </w:tabs>
              <w:spacing w:before="60" w:after="60"/>
            </w:pPr>
            <w:r>
              <w:t>Electrical output transferred form the EVO outlet to the 35 kV distribution network (net) without heat delivery to the hot water piping system (state 1)</w:t>
            </w:r>
            <w:r>
              <w:tab/>
            </w:r>
          </w:p>
        </w:tc>
        <w:tc>
          <w:tcPr>
            <w:tcW w:w="1276" w:type="dxa"/>
            <w:tcBorders>
              <w:top w:val="single" w:sz="12" w:space="0" w:color="auto"/>
              <w:bottom w:val="single" w:sz="4" w:space="0" w:color="auto"/>
            </w:tcBorders>
          </w:tcPr>
          <w:p w14:paraId="06117F4E" w14:textId="77777777" w:rsidR="00212790" w:rsidRPr="00014D6D" w:rsidRDefault="00212790" w:rsidP="00B77881">
            <w:pPr>
              <w:tabs>
                <w:tab w:val="left" w:pos="8364"/>
              </w:tabs>
              <w:spacing w:before="60" w:after="60"/>
              <w:jc w:val="center"/>
            </w:pPr>
            <w:r>
              <w:t>MWe</w:t>
            </w:r>
          </w:p>
        </w:tc>
        <w:tc>
          <w:tcPr>
            <w:tcW w:w="1417" w:type="dxa"/>
            <w:tcBorders>
              <w:top w:val="single" w:sz="12" w:space="0" w:color="auto"/>
              <w:bottom w:val="single" w:sz="4" w:space="0" w:color="auto"/>
            </w:tcBorders>
            <w:shd w:val="clear" w:color="auto" w:fill="auto"/>
          </w:tcPr>
          <w:p w14:paraId="32E360F2" w14:textId="1313E486" w:rsidR="00212790" w:rsidRPr="00014D6D" w:rsidRDefault="00C44B10" w:rsidP="00B77881">
            <w:pPr>
              <w:tabs>
                <w:tab w:val="left" w:pos="8364"/>
              </w:tabs>
              <w:spacing w:before="60" w:after="60"/>
              <w:jc w:val="center"/>
              <w:rPr>
                <w:rFonts w:cs="Arial"/>
              </w:rPr>
            </w:pPr>
            <w:r>
              <w:t>-</w:t>
            </w:r>
          </w:p>
        </w:tc>
        <w:tc>
          <w:tcPr>
            <w:tcW w:w="1418" w:type="dxa"/>
            <w:tcBorders>
              <w:top w:val="single" w:sz="12" w:space="0" w:color="auto"/>
              <w:bottom w:val="single" w:sz="4" w:space="0" w:color="auto"/>
            </w:tcBorders>
            <w:shd w:val="clear" w:color="auto" w:fill="95B3D7"/>
          </w:tcPr>
          <w:p w14:paraId="7EFDA4F7" w14:textId="637C6250" w:rsidR="00212790" w:rsidRPr="00014D6D" w:rsidRDefault="00212790" w:rsidP="00B77881">
            <w:pPr>
              <w:tabs>
                <w:tab w:val="left" w:pos="8364"/>
              </w:tabs>
              <w:spacing w:before="60" w:after="60"/>
              <w:jc w:val="center"/>
            </w:pPr>
            <w:r>
              <w:t xml:space="preserve">≥ </w:t>
            </w:r>
            <w:r>
              <w:rPr>
                <w:highlight w:val="green"/>
              </w:rPr>
              <w:t>…</w:t>
            </w:r>
            <w:r>
              <w:t xml:space="preserve"> (to be completed by the </w:t>
            </w:r>
            <w:r>
              <w:rPr>
                <w:rStyle w:val="normlnzvraznn"/>
                <w:rFonts w:ascii="Arial" w:hAnsi="Arial"/>
                <w:color w:val="auto"/>
              </w:rPr>
              <w:t>Participant)</w:t>
            </w:r>
          </w:p>
        </w:tc>
      </w:tr>
      <w:tr w:rsidR="00C02F23" w:rsidRPr="00014D6D" w14:paraId="6A1C8E77" w14:textId="77777777" w:rsidTr="00534077">
        <w:trPr>
          <w:cantSplit/>
        </w:trPr>
        <w:tc>
          <w:tcPr>
            <w:tcW w:w="817" w:type="dxa"/>
            <w:tcBorders>
              <w:top w:val="single" w:sz="4" w:space="0" w:color="auto"/>
              <w:bottom w:val="single" w:sz="4" w:space="0" w:color="auto"/>
            </w:tcBorders>
          </w:tcPr>
          <w:p w14:paraId="096D190A" w14:textId="3D920A68" w:rsidR="00C02F23" w:rsidRDefault="00C02F23" w:rsidP="00C02F23">
            <w:pPr>
              <w:widowControl w:val="0"/>
              <w:spacing w:before="60" w:after="0"/>
            </w:pPr>
            <w:r>
              <w:t>2.8.2</w:t>
            </w:r>
          </w:p>
        </w:tc>
        <w:tc>
          <w:tcPr>
            <w:tcW w:w="4678" w:type="dxa"/>
            <w:tcBorders>
              <w:top w:val="single" w:sz="4" w:space="0" w:color="auto"/>
              <w:bottom w:val="single" w:sz="4" w:space="0" w:color="auto"/>
            </w:tcBorders>
          </w:tcPr>
          <w:p w14:paraId="39665107" w14:textId="0BA11336" w:rsidR="00C02F23" w:rsidRPr="00014D6D" w:rsidRDefault="00C02F23" w:rsidP="00C02F23">
            <w:pPr>
              <w:tabs>
                <w:tab w:val="left" w:pos="8364"/>
              </w:tabs>
              <w:spacing w:before="60" w:after="60"/>
              <w:rPr>
                <w:rFonts w:cs="Arial"/>
                <w:spacing w:val="-3"/>
                <w:szCs w:val="24"/>
              </w:rPr>
            </w:pPr>
            <w:r>
              <w:t>Electrical output at the terminals of the turbo generator (gross) in EVO operation without heat delivery to the hot water piping system (state 1)</w:t>
            </w:r>
            <w:r>
              <w:tab/>
            </w:r>
          </w:p>
        </w:tc>
        <w:tc>
          <w:tcPr>
            <w:tcW w:w="1276" w:type="dxa"/>
            <w:tcBorders>
              <w:top w:val="single" w:sz="4" w:space="0" w:color="auto"/>
              <w:bottom w:val="single" w:sz="4" w:space="0" w:color="auto"/>
            </w:tcBorders>
          </w:tcPr>
          <w:p w14:paraId="253F3C75" w14:textId="4A1EC808" w:rsidR="00C02F23" w:rsidRPr="00014D6D" w:rsidRDefault="00C02F23" w:rsidP="00C02F23">
            <w:pPr>
              <w:tabs>
                <w:tab w:val="left" w:pos="8364"/>
              </w:tabs>
              <w:spacing w:before="60" w:after="60"/>
              <w:jc w:val="center"/>
            </w:pPr>
            <w:r>
              <w:t>MWe</w:t>
            </w:r>
          </w:p>
        </w:tc>
        <w:tc>
          <w:tcPr>
            <w:tcW w:w="1417" w:type="dxa"/>
            <w:tcBorders>
              <w:top w:val="single" w:sz="4" w:space="0" w:color="auto"/>
              <w:bottom w:val="single" w:sz="4" w:space="0" w:color="auto"/>
            </w:tcBorders>
            <w:shd w:val="clear" w:color="auto" w:fill="auto"/>
          </w:tcPr>
          <w:p w14:paraId="05FF0FDA" w14:textId="19ECB1FA" w:rsidR="00C02F23" w:rsidRDefault="00C02F23" w:rsidP="00C02F23">
            <w:pPr>
              <w:tabs>
                <w:tab w:val="left" w:pos="8364"/>
              </w:tabs>
              <w:spacing w:before="60" w:after="60"/>
              <w:jc w:val="center"/>
              <w:rPr>
                <w:rFonts w:cs="Arial"/>
              </w:rPr>
            </w:pPr>
            <w:r>
              <w:t>-</w:t>
            </w:r>
          </w:p>
        </w:tc>
        <w:tc>
          <w:tcPr>
            <w:tcW w:w="1418" w:type="dxa"/>
            <w:tcBorders>
              <w:top w:val="single" w:sz="4" w:space="0" w:color="auto"/>
              <w:bottom w:val="single" w:sz="4" w:space="0" w:color="auto"/>
            </w:tcBorders>
            <w:shd w:val="clear" w:color="auto" w:fill="95B3D7"/>
          </w:tcPr>
          <w:p w14:paraId="250FCC47" w14:textId="287479D8" w:rsidR="00C02F23" w:rsidRPr="00014D6D" w:rsidRDefault="00C02F23" w:rsidP="00C02F23">
            <w:pPr>
              <w:tabs>
                <w:tab w:val="left" w:pos="8364"/>
              </w:tabs>
              <w:spacing w:before="60" w:after="60"/>
              <w:jc w:val="center"/>
              <w:rPr>
                <w:rFonts w:cs="Arial"/>
              </w:rPr>
            </w:pPr>
            <w:r>
              <w:t xml:space="preserve">≥ </w:t>
            </w:r>
            <w:r>
              <w:rPr>
                <w:highlight w:val="green"/>
              </w:rPr>
              <w:t>…</w:t>
            </w:r>
            <w:r>
              <w:t xml:space="preserve"> (to be completed by the </w:t>
            </w:r>
            <w:r>
              <w:rPr>
                <w:rStyle w:val="normlnzvraznn"/>
                <w:rFonts w:ascii="Arial" w:hAnsi="Arial"/>
                <w:color w:val="auto"/>
              </w:rPr>
              <w:t>Participant)</w:t>
            </w:r>
          </w:p>
        </w:tc>
      </w:tr>
      <w:tr w:rsidR="00C02F23" w:rsidRPr="00014D6D" w14:paraId="1F71F15C" w14:textId="77777777" w:rsidTr="00534077">
        <w:trPr>
          <w:cantSplit/>
        </w:trPr>
        <w:tc>
          <w:tcPr>
            <w:tcW w:w="817" w:type="dxa"/>
            <w:tcBorders>
              <w:top w:val="single" w:sz="4" w:space="0" w:color="auto"/>
              <w:bottom w:val="single" w:sz="4" w:space="0" w:color="auto"/>
            </w:tcBorders>
          </w:tcPr>
          <w:p w14:paraId="3E210576" w14:textId="4C02EAB5" w:rsidR="00C02F23" w:rsidRPr="00014D6D" w:rsidRDefault="00C02F23" w:rsidP="00C02F23">
            <w:pPr>
              <w:widowControl w:val="0"/>
              <w:spacing w:before="60" w:after="0"/>
            </w:pPr>
            <w:r>
              <w:t>2.8.3</w:t>
            </w:r>
          </w:p>
        </w:tc>
        <w:tc>
          <w:tcPr>
            <w:tcW w:w="4678" w:type="dxa"/>
            <w:tcBorders>
              <w:top w:val="single" w:sz="4" w:space="0" w:color="auto"/>
              <w:bottom w:val="single" w:sz="4" w:space="0" w:color="auto"/>
            </w:tcBorders>
          </w:tcPr>
          <w:p w14:paraId="13DB63D3" w14:textId="32D7C028" w:rsidR="00C02F23" w:rsidRPr="00014D6D" w:rsidRDefault="00C02F23" w:rsidP="00C02F23">
            <w:pPr>
              <w:tabs>
                <w:tab w:val="left" w:pos="8364"/>
              </w:tabs>
              <w:spacing w:before="60" w:after="60"/>
            </w:pPr>
            <w:r>
              <w:t xml:space="preserve">Electrical output transferred from the EVO outlet to the 35 kV distribution network (net) with 32.0 </w:t>
            </w:r>
            <w:proofErr w:type="spellStart"/>
            <w:r>
              <w:t>MWt</w:t>
            </w:r>
            <w:proofErr w:type="spellEnd"/>
            <w:r>
              <w:t xml:space="preserve"> of heat delivery to the hot water piping system (state 2)</w:t>
            </w:r>
            <w:r>
              <w:tab/>
            </w:r>
          </w:p>
        </w:tc>
        <w:tc>
          <w:tcPr>
            <w:tcW w:w="1276" w:type="dxa"/>
            <w:tcBorders>
              <w:top w:val="single" w:sz="4" w:space="0" w:color="auto"/>
              <w:bottom w:val="single" w:sz="4" w:space="0" w:color="auto"/>
            </w:tcBorders>
          </w:tcPr>
          <w:p w14:paraId="629154F7" w14:textId="77777777" w:rsidR="00C02F23" w:rsidRPr="00014D6D" w:rsidRDefault="00C02F23" w:rsidP="00C02F23">
            <w:pPr>
              <w:tabs>
                <w:tab w:val="left" w:pos="8364"/>
              </w:tabs>
              <w:spacing w:before="60" w:after="60"/>
              <w:jc w:val="center"/>
            </w:pPr>
            <w:r>
              <w:t>MWe</w:t>
            </w:r>
          </w:p>
        </w:tc>
        <w:tc>
          <w:tcPr>
            <w:tcW w:w="1417" w:type="dxa"/>
            <w:tcBorders>
              <w:top w:val="single" w:sz="4" w:space="0" w:color="auto"/>
              <w:bottom w:val="single" w:sz="4" w:space="0" w:color="auto"/>
            </w:tcBorders>
            <w:shd w:val="clear" w:color="auto" w:fill="auto"/>
          </w:tcPr>
          <w:p w14:paraId="5DD07A80" w14:textId="18C30609" w:rsidR="00C02F23" w:rsidRPr="00014D6D" w:rsidRDefault="00C02F23" w:rsidP="00C02F23">
            <w:pPr>
              <w:tabs>
                <w:tab w:val="left" w:pos="8364"/>
              </w:tabs>
              <w:spacing w:before="60" w:after="60"/>
              <w:jc w:val="center"/>
              <w:rPr>
                <w:rFonts w:cs="Arial"/>
              </w:rPr>
            </w:pPr>
            <w:r>
              <w:t>-</w:t>
            </w:r>
          </w:p>
        </w:tc>
        <w:tc>
          <w:tcPr>
            <w:tcW w:w="1418" w:type="dxa"/>
            <w:tcBorders>
              <w:top w:val="single" w:sz="4" w:space="0" w:color="auto"/>
              <w:bottom w:val="single" w:sz="4" w:space="0" w:color="auto"/>
            </w:tcBorders>
            <w:shd w:val="clear" w:color="auto" w:fill="95B3D7"/>
          </w:tcPr>
          <w:p w14:paraId="40F8AF82" w14:textId="165925AE" w:rsidR="00C02F23" w:rsidRPr="00014D6D" w:rsidRDefault="00C02F23" w:rsidP="00C02F23">
            <w:pPr>
              <w:tabs>
                <w:tab w:val="left" w:pos="8364"/>
              </w:tabs>
              <w:spacing w:before="60" w:after="60"/>
              <w:jc w:val="center"/>
            </w:pPr>
            <w:r>
              <w:t xml:space="preserve">≥ </w:t>
            </w:r>
            <w:r>
              <w:rPr>
                <w:highlight w:val="green"/>
              </w:rPr>
              <w:t>…</w:t>
            </w:r>
            <w:r>
              <w:t xml:space="preserve"> (to be completed by the </w:t>
            </w:r>
            <w:r>
              <w:rPr>
                <w:rStyle w:val="normlnzvraznn"/>
                <w:rFonts w:ascii="Arial" w:hAnsi="Arial"/>
                <w:color w:val="auto"/>
              </w:rPr>
              <w:t>Participant)</w:t>
            </w:r>
          </w:p>
        </w:tc>
      </w:tr>
      <w:tr w:rsidR="00534077" w:rsidRPr="00014D6D" w14:paraId="03102FC3" w14:textId="77777777" w:rsidTr="00534077">
        <w:trPr>
          <w:cantSplit/>
        </w:trPr>
        <w:tc>
          <w:tcPr>
            <w:tcW w:w="817" w:type="dxa"/>
            <w:tcBorders>
              <w:top w:val="single" w:sz="4" w:space="0" w:color="auto"/>
              <w:bottom w:val="single" w:sz="4" w:space="0" w:color="auto"/>
            </w:tcBorders>
          </w:tcPr>
          <w:p w14:paraId="622CC012" w14:textId="12705B80" w:rsidR="00534077" w:rsidRDefault="00534077" w:rsidP="00534077">
            <w:pPr>
              <w:widowControl w:val="0"/>
              <w:spacing w:before="60" w:after="0"/>
            </w:pPr>
            <w:r>
              <w:t>2.8.4</w:t>
            </w:r>
          </w:p>
        </w:tc>
        <w:tc>
          <w:tcPr>
            <w:tcW w:w="4678" w:type="dxa"/>
            <w:tcBorders>
              <w:top w:val="single" w:sz="4" w:space="0" w:color="auto"/>
              <w:bottom w:val="single" w:sz="4" w:space="0" w:color="auto"/>
            </w:tcBorders>
          </w:tcPr>
          <w:p w14:paraId="69D15D9C" w14:textId="5D1B806E" w:rsidR="00534077" w:rsidRDefault="00534077" w:rsidP="00534077">
            <w:pPr>
              <w:tabs>
                <w:tab w:val="left" w:pos="8364"/>
              </w:tabs>
              <w:spacing w:before="60" w:after="60"/>
              <w:rPr>
                <w:rFonts w:cs="Arial"/>
                <w:spacing w:val="-3"/>
                <w:szCs w:val="24"/>
              </w:rPr>
            </w:pPr>
            <w:r>
              <w:t xml:space="preserve">Electrical output at the turbo generator terminals (gross) in EVO operation with 32.0 </w:t>
            </w:r>
            <w:proofErr w:type="spellStart"/>
            <w:r>
              <w:t>MWt</w:t>
            </w:r>
            <w:proofErr w:type="spellEnd"/>
            <w:r>
              <w:t xml:space="preserve"> of heat delivery to the hot water piping system (state 2)</w:t>
            </w:r>
            <w:r>
              <w:tab/>
            </w:r>
          </w:p>
        </w:tc>
        <w:tc>
          <w:tcPr>
            <w:tcW w:w="1276" w:type="dxa"/>
            <w:tcBorders>
              <w:top w:val="single" w:sz="4" w:space="0" w:color="auto"/>
              <w:bottom w:val="single" w:sz="4" w:space="0" w:color="auto"/>
            </w:tcBorders>
          </w:tcPr>
          <w:p w14:paraId="2001192B" w14:textId="04C42ACA" w:rsidR="00534077" w:rsidRPr="00014D6D" w:rsidRDefault="00534077" w:rsidP="00534077">
            <w:pPr>
              <w:tabs>
                <w:tab w:val="left" w:pos="8364"/>
              </w:tabs>
              <w:spacing w:before="60" w:after="60"/>
              <w:jc w:val="center"/>
            </w:pPr>
            <w:r>
              <w:t>MWe</w:t>
            </w:r>
          </w:p>
        </w:tc>
        <w:tc>
          <w:tcPr>
            <w:tcW w:w="1417" w:type="dxa"/>
            <w:tcBorders>
              <w:top w:val="single" w:sz="4" w:space="0" w:color="auto"/>
              <w:bottom w:val="single" w:sz="4" w:space="0" w:color="auto"/>
            </w:tcBorders>
            <w:shd w:val="clear" w:color="auto" w:fill="D99594"/>
          </w:tcPr>
          <w:p w14:paraId="652F44E2" w14:textId="74AA2B92" w:rsidR="00534077" w:rsidRPr="00014D6D" w:rsidRDefault="00534077" w:rsidP="00534077">
            <w:pPr>
              <w:tabs>
                <w:tab w:val="left" w:pos="8364"/>
              </w:tabs>
              <w:spacing w:before="60" w:after="60"/>
              <w:jc w:val="center"/>
              <w:rPr>
                <w:rFonts w:cs="Arial"/>
              </w:rPr>
            </w:pPr>
            <w:r>
              <w:t>-</w:t>
            </w:r>
          </w:p>
        </w:tc>
        <w:tc>
          <w:tcPr>
            <w:tcW w:w="1418" w:type="dxa"/>
            <w:tcBorders>
              <w:top w:val="single" w:sz="4" w:space="0" w:color="auto"/>
              <w:bottom w:val="single" w:sz="4" w:space="0" w:color="auto"/>
            </w:tcBorders>
            <w:shd w:val="clear" w:color="auto" w:fill="95B3D7" w:themeFill="accent1" w:themeFillTint="99"/>
          </w:tcPr>
          <w:p w14:paraId="61729021" w14:textId="3F5675FA" w:rsidR="00534077" w:rsidRPr="00014D6D" w:rsidRDefault="00534077" w:rsidP="00534077">
            <w:pPr>
              <w:tabs>
                <w:tab w:val="left" w:pos="8364"/>
              </w:tabs>
              <w:spacing w:before="60" w:after="60"/>
              <w:jc w:val="center"/>
              <w:rPr>
                <w:rFonts w:cs="Arial"/>
              </w:rPr>
            </w:pPr>
            <w:r>
              <w:t xml:space="preserve">≥ </w:t>
            </w:r>
            <w:r>
              <w:rPr>
                <w:highlight w:val="green"/>
              </w:rPr>
              <w:t>…</w:t>
            </w:r>
            <w:r>
              <w:t xml:space="preserve"> (to be completed by the </w:t>
            </w:r>
            <w:r>
              <w:rPr>
                <w:rStyle w:val="normlnzvraznn"/>
                <w:rFonts w:ascii="Arial" w:hAnsi="Arial"/>
                <w:color w:val="auto"/>
              </w:rPr>
              <w:t>Participant)</w:t>
            </w:r>
          </w:p>
        </w:tc>
      </w:tr>
      <w:tr w:rsidR="00534077" w:rsidRPr="00014D6D" w14:paraId="2C993209" w14:textId="77777777" w:rsidTr="00534077">
        <w:trPr>
          <w:cantSplit/>
        </w:trPr>
        <w:tc>
          <w:tcPr>
            <w:tcW w:w="817" w:type="dxa"/>
            <w:tcBorders>
              <w:top w:val="single" w:sz="4" w:space="0" w:color="auto"/>
              <w:bottom w:val="single" w:sz="4" w:space="0" w:color="auto"/>
            </w:tcBorders>
          </w:tcPr>
          <w:p w14:paraId="714515CF" w14:textId="6AEA9C00" w:rsidR="00534077" w:rsidRPr="00014D6D" w:rsidRDefault="00534077" w:rsidP="00534077">
            <w:pPr>
              <w:widowControl w:val="0"/>
              <w:spacing w:before="60" w:after="0"/>
            </w:pPr>
            <w:r>
              <w:t>2.8.5</w:t>
            </w:r>
          </w:p>
        </w:tc>
        <w:tc>
          <w:tcPr>
            <w:tcW w:w="4678" w:type="dxa"/>
            <w:tcBorders>
              <w:top w:val="single" w:sz="4" w:space="0" w:color="auto"/>
              <w:bottom w:val="single" w:sz="4" w:space="0" w:color="auto"/>
            </w:tcBorders>
          </w:tcPr>
          <w:p w14:paraId="026299AB" w14:textId="456F92F4" w:rsidR="00534077" w:rsidRPr="00014D6D" w:rsidRDefault="00534077" w:rsidP="00534077">
            <w:pPr>
              <w:tabs>
                <w:tab w:val="left" w:pos="8364"/>
              </w:tabs>
              <w:spacing w:before="60" w:after="60"/>
            </w:pPr>
            <w:r>
              <w:t>Rated stable thermal output for heat delivery to the hot water piping system (while concurrently achieving guaranteed parameter 2.8.3)</w:t>
            </w:r>
            <w:r>
              <w:tab/>
            </w:r>
          </w:p>
        </w:tc>
        <w:tc>
          <w:tcPr>
            <w:tcW w:w="1276" w:type="dxa"/>
            <w:tcBorders>
              <w:top w:val="single" w:sz="4" w:space="0" w:color="auto"/>
              <w:bottom w:val="single" w:sz="4" w:space="0" w:color="auto"/>
            </w:tcBorders>
          </w:tcPr>
          <w:p w14:paraId="1BADE527" w14:textId="77777777" w:rsidR="00534077" w:rsidRPr="00014D6D" w:rsidRDefault="00534077" w:rsidP="00534077">
            <w:pPr>
              <w:tabs>
                <w:tab w:val="left" w:pos="8364"/>
              </w:tabs>
              <w:spacing w:before="60" w:after="60"/>
              <w:jc w:val="center"/>
            </w:pPr>
            <w:proofErr w:type="spellStart"/>
            <w:r>
              <w:t>MWt</w:t>
            </w:r>
            <w:proofErr w:type="spellEnd"/>
          </w:p>
        </w:tc>
        <w:tc>
          <w:tcPr>
            <w:tcW w:w="1417" w:type="dxa"/>
            <w:tcBorders>
              <w:top w:val="single" w:sz="4" w:space="0" w:color="auto"/>
              <w:bottom w:val="single" w:sz="4" w:space="0" w:color="auto"/>
            </w:tcBorders>
            <w:shd w:val="clear" w:color="auto" w:fill="D99594"/>
          </w:tcPr>
          <w:p w14:paraId="22289D7F" w14:textId="72772BCE" w:rsidR="00534077" w:rsidRPr="00075726" w:rsidRDefault="00534077" w:rsidP="00534077">
            <w:pPr>
              <w:tabs>
                <w:tab w:val="left" w:pos="8364"/>
              </w:tabs>
              <w:spacing w:before="60" w:after="60"/>
              <w:jc w:val="center"/>
              <w:rPr>
                <w:rFonts w:cs="Arial"/>
              </w:rPr>
            </w:pPr>
            <w:r>
              <w:t>≥ 32</w:t>
            </w:r>
          </w:p>
        </w:tc>
        <w:tc>
          <w:tcPr>
            <w:tcW w:w="1418" w:type="dxa"/>
            <w:tcBorders>
              <w:top w:val="single" w:sz="4" w:space="0" w:color="auto"/>
              <w:bottom w:val="single" w:sz="4" w:space="0" w:color="auto"/>
            </w:tcBorders>
            <w:shd w:val="clear" w:color="auto" w:fill="95B3D7" w:themeFill="accent1" w:themeFillTint="99"/>
          </w:tcPr>
          <w:p w14:paraId="793CCD34" w14:textId="027E0929" w:rsidR="00534077" w:rsidRPr="00075726" w:rsidRDefault="00534077" w:rsidP="00534077">
            <w:pPr>
              <w:tabs>
                <w:tab w:val="left" w:pos="8364"/>
              </w:tabs>
              <w:spacing w:before="60" w:after="60"/>
              <w:jc w:val="center"/>
              <w:rPr>
                <w:rFonts w:cs="Arial"/>
              </w:rPr>
            </w:pPr>
            <w:r>
              <w:t xml:space="preserve">≥ </w:t>
            </w:r>
            <w:r>
              <w:rPr>
                <w:highlight w:val="green"/>
              </w:rPr>
              <w:t>…</w:t>
            </w:r>
            <w:r>
              <w:t xml:space="preserve"> (to be completed by the </w:t>
            </w:r>
            <w:r>
              <w:rPr>
                <w:rStyle w:val="normlnzvraznn"/>
                <w:rFonts w:ascii="Arial" w:hAnsi="Arial"/>
                <w:color w:val="auto"/>
              </w:rPr>
              <w:t>Participant)</w:t>
            </w:r>
          </w:p>
        </w:tc>
      </w:tr>
      <w:tr w:rsidR="00534077" w:rsidRPr="00014D6D" w14:paraId="6262EC28" w14:textId="77777777" w:rsidTr="00534077">
        <w:trPr>
          <w:cantSplit/>
        </w:trPr>
        <w:tc>
          <w:tcPr>
            <w:tcW w:w="817" w:type="dxa"/>
            <w:tcBorders>
              <w:top w:val="single" w:sz="4" w:space="0" w:color="auto"/>
              <w:bottom w:val="single" w:sz="12" w:space="0" w:color="auto"/>
            </w:tcBorders>
          </w:tcPr>
          <w:p w14:paraId="196071C5" w14:textId="20BFC08D" w:rsidR="00534077" w:rsidRDefault="00534077" w:rsidP="00534077">
            <w:pPr>
              <w:widowControl w:val="0"/>
              <w:spacing w:before="60" w:after="0"/>
            </w:pPr>
            <w:r>
              <w:t>2.8.6</w:t>
            </w:r>
          </w:p>
        </w:tc>
        <w:tc>
          <w:tcPr>
            <w:tcW w:w="4678" w:type="dxa"/>
            <w:tcBorders>
              <w:top w:val="single" w:sz="4" w:space="0" w:color="auto"/>
              <w:bottom w:val="single" w:sz="12" w:space="0" w:color="auto"/>
            </w:tcBorders>
          </w:tcPr>
          <w:p w14:paraId="23F9625E" w14:textId="268FD0D9" w:rsidR="00534077" w:rsidRDefault="00534077" w:rsidP="00534077">
            <w:pPr>
              <w:tabs>
                <w:tab w:val="left" w:pos="8364"/>
              </w:tabs>
              <w:spacing w:before="60" w:after="60"/>
              <w:rPr>
                <w:rFonts w:cs="Arial"/>
                <w:spacing w:val="-3"/>
                <w:szCs w:val="24"/>
              </w:rPr>
            </w:pPr>
            <w:r>
              <w:t>Gross electrical efficiency in maximum condensing operation of the turbo generator (state 1)</w:t>
            </w:r>
          </w:p>
        </w:tc>
        <w:tc>
          <w:tcPr>
            <w:tcW w:w="1276" w:type="dxa"/>
            <w:tcBorders>
              <w:top w:val="single" w:sz="4" w:space="0" w:color="auto"/>
              <w:bottom w:val="single" w:sz="12" w:space="0" w:color="auto"/>
            </w:tcBorders>
          </w:tcPr>
          <w:p w14:paraId="313F74C9" w14:textId="5E5CD181" w:rsidR="00534077" w:rsidRPr="00014D6D" w:rsidRDefault="00534077" w:rsidP="00534077">
            <w:pPr>
              <w:tabs>
                <w:tab w:val="left" w:pos="8364"/>
              </w:tabs>
              <w:spacing w:before="60" w:after="60"/>
              <w:jc w:val="center"/>
            </w:pPr>
            <w:r>
              <w:t>%</w:t>
            </w:r>
          </w:p>
        </w:tc>
        <w:tc>
          <w:tcPr>
            <w:tcW w:w="1417" w:type="dxa"/>
            <w:tcBorders>
              <w:top w:val="single" w:sz="4" w:space="0" w:color="auto"/>
              <w:bottom w:val="single" w:sz="12" w:space="0" w:color="auto"/>
            </w:tcBorders>
            <w:shd w:val="clear" w:color="auto" w:fill="D99594"/>
          </w:tcPr>
          <w:p w14:paraId="6A70052E" w14:textId="3FB49969" w:rsidR="00534077" w:rsidRPr="00014D6D" w:rsidRDefault="00534077" w:rsidP="00534077">
            <w:pPr>
              <w:tabs>
                <w:tab w:val="left" w:pos="8364"/>
              </w:tabs>
              <w:spacing w:before="60" w:after="60"/>
              <w:jc w:val="center"/>
              <w:rPr>
                <w:rFonts w:cs="Arial"/>
              </w:rPr>
            </w:pPr>
            <w:r>
              <w:t>≥ 25</w:t>
            </w:r>
          </w:p>
        </w:tc>
        <w:tc>
          <w:tcPr>
            <w:tcW w:w="1418" w:type="dxa"/>
            <w:tcBorders>
              <w:top w:val="single" w:sz="4" w:space="0" w:color="auto"/>
              <w:bottom w:val="single" w:sz="12" w:space="0" w:color="auto"/>
            </w:tcBorders>
            <w:shd w:val="clear" w:color="auto" w:fill="95B3D7" w:themeFill="accent1" w:themeFillTint="99"/>
          </w:tcPr>
          <w:p w14:paraId="66839E75" w14:textId="20DD29C6" w:rsidR="00534077" w:rsidRPr="00014D6D" w:rsidRDefault="00534077" w:rsidP="00534077">
            <w:pPr>
              <w:tabs>
                <w:tab w:val="left" w:pos="8364"/>
              </w:tabs>
              <w:spacing w:before="60" w:after="60"/>
              <w:jc w:val="center"/>
              <w:rPr>
                <w:rFonts w:cs="Arial"/>
              </w:rPr>
            </w:pPr>
            <w:r>
              <w:t xml:space="preserve">≥ </w:t>
            </w:r>
            <w:r>
              <w:rPr>
                <w:highlight w:val="green"/>
              </w:rPr>
              <w:t>…</w:t>
            </w:r>
            <w:r>
              <w:t xml:space="preserve"> (to be completed by the </w:t>
            </w:r>
            <w:r>
              <w:rPr>
                <w:rStyle w:val="normlnzvraznn"/>
                <w:rFonts w:ascii="Arial" w:hAnsi="Arial"/>
                <w:color w:val="auto"/>
              </w:rPr>
              <w:t>Participant)</w:t>
            </w:r>
          </w:p>
        </w:tc>
      </w:tr>
    </w:tbl>
    <w:p w14:paraId="0C215DB6" w14:textId="77777777" w:rsidR="006E0621" w:rsidRPr="00014D6D" w:rsidRDefault="006E0621" w:rsidP="006E0621"/>
    <w:p w14:paraId="7714CBCE" w14:textId="77777777" w:rsidR="002D7F84" w:rsidRDefault="00C11F6C" w:rsidP="006E0621">
      <w:r>
        <w:rPr>
          <w:rStyle w:val="normlnzvraznn"/>
          <w:rFonts w:ascii="Arial" w:hAnsi="Arial"/>
          <w:color w:val="auto"/>
        </w:rPr>
        <w:t>The Participant</w:t>
      </w:r>
      <w:r>
        <w:t xml:space="preserve"> shall prepare thermal balance charts for the above-mentioned operating modes and attach them as Annex 1 of this Enclosure 2 of the </w:t>
      </w:r>
      <w:r>
        <w:rPr>
          <w:smallCaps/>
        </w:rPr>
        <w:t>contract</w:t>
      </w:r>
      <w:r>
        <w:t xml:space="preserve">. </w:t>
      </w:r>
    </w:p>
    <w:p w14:paraId="73DBA2FB" w14:textId="77777777" w:rsidR="00DE2799" w:rsidRDefault="00DE2799" w:rsidP="00DE2799">
      <w:pPr>
        <w:pStyle w:val="Nadpis2"/>
      </w:pPr>
      <w:bookmarkStart w:id="59" w:name="_Toc117078428"/>
      <w:bookmarkStart w:id="60" w:name="_Toc119416782"/>
      <w:bookmarkStart w:id="61" w:name="_Ref231981157"/>
      <w:bookmarkStart w:id="62" w:name="_Toc250449519"/>
      <w:bookmarkStart w:id="63" w:name="_Toc250449511"/>
      <w:r>
        <w:t>Vacuum drop</w:t>
      </w:r>
      <w:bookmarkEnd w:id="59"/>
      <w:bookmarkEnd w:id="60"/>
    </w:p>
    <w:p w14:paraId="4C086ED8" w14:textId="77777777" w:rsidR="00DE2799" w:rsidRDefault="00DE2799" w:rsidP="00145C4E">
      <w:pPr>
        <w:keepNext/>
      </w:pPr>
      <w:r>
        <w:t>(Test) proving conditions:</w:t>
      </w:r>
    </w:p>
    <w:p w14:paraId="7A913174" w14:textId="77777777" w:rsidR="00DE2799" w:rsidRPr="00800F84" w:rsidRDefault="00DE2799" w:rsidP="00DE2799">
      <w:pPr>
        <w:pStyle w:val="Odrka"/>
        <w:rPr>
          <w:szCs w:val="22"/>
        </w:rPr>
      </w:pPr>
      <w:r>
        <w:t>The input conditions according to Chapter 1 shall apply.</w:t>
      </w:r>
    </w:p>
    <w:p w14:paraId="2F2318F1" w14:textId="77777777" w:rsidR="00DE2799" w:rsidRPr="00800F84" w:rsidRDefault="00DE2799" w:rsidP="00DE2799">
      <w:pPr>
        <w:pStyle w:val="Odrka"/>
        <w:rPr>
          <w:smallCaps/>
          <w:szCs w:val="22"/>
        </w:rPr>
      </w:pPr>
      <w:r>
        <w:t>The vacuum drop shall be below the stipulated value in all TG operating states.</w:t>
      </w:r>
    </w:p>
    <w:p w14:paraId="70809B4E" w14:textId="77777777" w:rsidR="00DE2799" w:rsidRDefault="00DE2799" w:rsidP="00AE20A3">
      <w:pPr>
        <w:keepNext/>
        <w:spacing w:before="240"/>
      </w:pPr>
      <w:r>
        <w:t>Guaranteed value:</w:t>
      </w:r>
    </w:p>
    <w:tbl>
      <w:tblP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276"/>
        <w:gridCol w:w="2835"/>
      </w:tblGrid>
      <w:tr w:rsidR="00DE2799" w:rsidRPr="001E713F" w14:paraId="2AA0183B" w14:textId="77777777" w:rsidTr="00CD0653">
        <w:tc>
          <w:tcPr>
            <w:tcW w:w="5495" w:type="dxa"/>
            <w:gridSpan w:val="2"/>
            <w:tcBorders>
              <w:top w:val="single" w:sz="12" w:space="0" w:color="auto"/>
              <w:bottom w:val="single" w:sz="12" w:space="0" w:color="auto"/>
            </w:tcBorders>
            <w:shd w:val="clear" w:color="auto" w:fill="D9D9D9"/>
          </w:tcPr>
          <w:p w14:paraId="10D303AA" w14:textId="77777777" w:rsidR="00DE2799" w:rsidRPr="001E713F" w:rsidRDefault="00DE2799" w:rsidP="00B77881">
            <w:pPr>
              <w:tabs>
                <w:tab w:val="left" w:pos="8364"/>
              </w:tabs>
              <w:spacing w:before="60" w:after="60"/>
              <w:rPr>
                <w:b/>
              </w:rPr>
            </w:pPr>
            <w:r>
              <w:rPr>
                <w:b/>
              </w:rPr>
              <w:t>Parameter</w:t>
            </w:r>
          </w:p>
        </w:tc>
        <w:tc>
          <w:tcPr>
            <w:tcW w:w="1276" w:type="dxa"/>
            <w:tcBorders>
              <w:top w:val="single" w:sz="12" w:space="0" w:color="auto"/>
              <w:bottom w:val="single" w:sz="12" w:space="0" w:color="auto"/>
            </w:tcBorders>
            <w:shd w:val="clear" w:color="auto" w:fill="D9D9D9"/>
          </w:tcPr>
          <w:p w14:paraId="0A403BD8" w14:textId="77777777" w:rsidR="00DE2799" w:rsidRPr="001E713F" w:rsidRDefault="00DE2799" w:rsidP="00B77881">
            <w:pPr>
              <w:tabs>
                <w:tab w:val="left" w:pos="8364"/>
              </w:tabs>
              <w:spacing w:before="60" w:after="60"/>
              <w:jc w:val="center"/>
              <w:rPr>
                <w:b/>
              </w:rPr>
            </w:pPr>
            <w:r>
              <w:rPr>
                <w:b/>
              </w:rPr>
              <w:t>Unit</w:t>
            </w:r>
          </w:p>
        </w:tc>
        <w:tc>
          <w:tcPr>
            <w:tcW w:w="2835" w:type="dxa"/>
            <w:tcBorders>
              <w:top w:val="single" w:sz="12" w:space="0" w:color="auto"/>
              <w:bottom w:val="single" w:sz="12" w:space="0" w:color="auto"/>
            </w:tcBorders>
            <w:shd w:val="clear" w:color="auto" w:fill="D9D9D9"/>
          </w:tcPr>
          <w:p w14:paraId="5D4491F4" w14:textId="234B6EC9" w:rsidR="00DE2799" w:rsidRPr="001E713F" w:rsidRDefault="00212790" w:rsidP="00B77881">
            <w:pPr>
              <w:tabs>
                <w:tab w:val="left" w:pos="8364"/>
              </w:tabs>
              <w:spacing w:before="60" w:after="60"/>
              <w:jc w:val="center"/>
              <w:rPr>
                <w:b/>
              </w:rPr>
            </w:pPr>
            <w:r>
              <w:rPr>
                <w:b/>
              </w:rPr>
              <w:t>Limit value</w:t>
            </w:r>
          </w:p>
        </w:tc>
      </w:tr>
      <w:tr w:rsidR="00DE2799" w14:paraId="6968A303" w14:textId="77777777" w:rsidTr="00CD0653">
        <w:tc>
          <w:tcPr>
            <w:tcW w:w="817" w:type="dxa"/>
            <w:tcBorders>
              <w:top w:val="single" w:sz="12" w:space="0" w:color="auto"/>
            </w:tcBorders>
          </w:tcPr>
          <w:p w14:paraId="5ACE5A10" w14:textId="058D4DCE" w:rsidR="00DE2799" w:rsidRDefault="00DE2799" w:rsidP="00B77881">
            <w:pPr>
              <w:widowControl w:val="0"/>
              <w:spacing w:before="60" w:after="0"/>
            </w:pPr>
            <w:r>
              <w:t>2.9.1</w:t>
            </w:r>
          </w:p>
        </w:tc>
        <w:tc>
          <w:tcPr>
            <w:tcW w:w="4678" w:type="dxa"/>
            <w:tcBorders>
              <w:top w:val="single" w:sz="12" w:space="0" w:color="auto"/>
            </w:tcBorders>
          </w:tcPr>
          <w:p w14:paraId="3961EE5B" w14:textId="77777777" w:rsidR="00DE2799" w:rsidRDefault="00DE2799" w:rsidP="00B77881">
            <w:pPr>
              <w:tabs>
                <w:tab w:val="left" w:pos="8364"/>
              </w:tabs>
              <w:spacing w:before="60" w:after="60"/>
            </w:pPr>
            <w:r>
              <w:t>Vacuum drop</w:t>
            </w:r>
            <w:r>
              <w:tab/>
            </w:r>
          </w:p>
        </w:tc>
        <w:tc>
          <w:tcPr>
            <w:tcW w:w="1276" w:type="dxa"/>
            <w:tcBorders>
              <w:top w:val="single" w:sz="12" w:space="0" w:color="auto"/>
            </w:tcBorders>
          </w:tcPr>
          <w:p w14:paraId="7D01EB07" w14:textId="77777777" w:rsidR="00DE2799" w:rsidRDefault="00DE2799" w:rsidP="00B77881">
            <w:pPr>
              <w:tabs>
                <w:tab w:val="left" w:pos="8364"/>
              </w:tabs>
              <w:spacing w:before="60" w:after="60"/>
              <w:jc w:val="center"/>
            </w:pPr>
            <w:r>
              <w:t>Pa/min.</w:t>
            </w:r>
          </w:p>
        </w:tc>
        <w:tc>
          <w:tcPr>
            <w:tcW w:w="2835" w:type="dxa"/>
            <w:tcBorders>
              <w:top w:val="single" w:sz="12" w:space="0" w:color="auto"/>
            </w:tcBorders>
            <w:shd w:val="clear" w:color="auto" w:fill="D99594"/>
          </w:tcPr>
          <w:p w14:paraId="4DA260CE" w14:textId="77777777" w:rsidR="00DE2799" w:rsidRPr="00D32A63" w:rsidRDefault="00DE2799" w:rsidP="00B77881">
            <w:pPr>
              <w:tabs>
                <w:tab w:val="left" w:pos="8364"/>
              </w:tabs>
              <w:spacing w:before="60" w:after="60"/>
              <w:jc w:val="center"/>
              <w:rPr>
                <w:rFonts w:cs="Arial"/>
              </w:rPr>
            </w:pPr>
            <w:r>
              <w:t>≤ 400</w:t>
            </w:r>
          </w:p>
        </w:tc>
      </w:tr>
    </w:tbl>
    <w:p w14:paraId="6E42A4AC" w14:textId="77777777" w:rsidR="00DE2799" w:rsidRDefault="00DE2799" w:rsidP="00DE2799"/>
    <w:p w14:paraId="0DB43A9F" w14:textId="209AB696" w:rsidR="005C7979" w:rsidRDefault="00272355" w:rsidP="005C7979">
      <w:pPr>
        <w:pStyle w:val="Nadpis2"/>
      </w:pPr>
      <w:bookmarkStart w:id="64" w:name="_Toc117078429"/>
      <w:bookmarkStart w:id="65" w:name="_Toc119416783"/>
      <w:r>
        <w:lastRenderedPageBreak/>
        <w:t>Service life of boiler components</w:t>
      </w:r>
      <w:bookmarkEnd w:id="64"/>
      <w:bookmarkEnd w:id="65"/>
    </w:p>
    <w:p w14:paraId="6838B4F9" w14:textId="611CECC0" w:rsidR="003657C6" w:rsidRPr="003657C6" w:rsidRDefault="003657C6" w:rsidP="003657C6">
      <w:pPr>
        <w:keepNext/>
        <w:rPr>
          <w:rStyle w:val="normlnzvraznn"/>
          <w:rFonts w:ascii="Arial" w:hAnsi="Arial" w:cs="Arial"/>
          <w:b/>
          <w:bCs/>
          <w:color w:val="auto"/>
          <w:sz w:val="24"/>
          <w:szCs w:val="24"/>
        </w:rPr>
      </w:pPr>
      <w:r>
        <w:rPr>
          <w:rStyle w:val="normlnzvraznn"/>
          <w:rFonts w:ascii="Arial" w:hAnsi="Arial"/>
          <w:b/>
          <w:color w:val="auto"/>
          <w:sz w:val="24"/>
        </w:rPr>
        <w:t>Maximum wear of materials – service life</w:t>
      </w:r>
    </w:p>
    <w:p w14:paraId="56399B09" w14:textId="282E1D19" w:rsidR="005C7979" w:rsidRPr="00933710" w:rsidRDefault="005C7979" w:rsidP="003657C6">
      <w:pPr>
        <w:keepNext/>
        <w:rPr>
          <w:rStyle w:val="normlnzvraznn"/>
          <w:rFonts w:ascii="Arial" w:hAnsi="Arial" w:cs="Arial"/>
          <w:color w:val="auto"/>
        </w:rPr>
      </w:pPr>
      <w:r>
        <w:rPr>
          <w:rStyle w:val="normlnzvraznn"/>
          <w:rFonts w:ascii="Arial" w:hAnsi="Arial"/>
          <w:color w:val="auto"/>
        </w:rPr>
        <w:t xml:space="preserve">Provide the </w:t>
      </w:r>
      <w:r>
        <w:rPr>
          <w:rStyle w:val="normlnzvraznn"/>
          <w:rFonts w:ascii="Arial" w:hAnsi="Arial"/>
          <w:smallCaps/>
          <w:color w:val="auto"/>
        </w:rPr>
        <w:t>work</w:t>
      </w:r>
      <w:r>
        <w:rPr>
          <w:rStyle w:val="normlnzvraznn"/>
          <w:rFonts w:ascii="Arial" w:hAnsi="Arial"/>
          <w:color w:val="auto"/>
        </w:rPr>
        <w:t xml:space="preserve"> is operated in accordance with the operating conditions per the </w:t>
      </w:r>
      <w:r>
        <w:rPr>
          <w:rStyle w:val="normlnzvraznn"/>
          <w:rFonts w:ascii="Arial" w:hAnsi="Arial"/>
          <w:smallCaps/>
          <w:color w:val="auto"/>
        </w:rPr>
        <w:t>contract</w:t>
      </w:r>
      <w:r>
        <w:rPr>
          <w:rStyle w:val="normlnzvraznn"/>
          <w:rFonts w:ascii="Arial" w:hAnsi="Arial"/>
          <w:color w:val="auto"/>
        </w:rPr>
        <w:t xml:space="preserve">, the following maximum allowed wear and tear will be permitted during the </w:t>
      </w:r>
      <w:r>
        <w:rPr>
          <w:rStyle w:val="normlnzvraznn"/>
          <w:rFonts w:ascii="Arial" w:hAnsi="Arial"/>
          <w:smallCaps/>
          <w:color w:val="auto"/>
        </w:rPr>
        <w:t xml:space="preserve">warranty period </w:t>
      </w:r>
      <w:r>
        <w:rPr>
          <w:rStyle w:val="normlnzvraznn"/>
          <w:rFonts w:ascii="Arial" w:hAnsi="Arial"/>
          <w:color w:val="auto"/>
        </w:rPr>
        <w:t>specified in the</w:t>
      </w:r>
      <w:r>
        <w:rPr>
          <w:rStyle w:val="normlnzvraznn"/>
          <w:rFonts w:ascii="Arial" w:hAnsi="Arial"/>
          <w:smallCaps/>
          <w:color w:val="auto"/>
        </w:rPr>
        <w:t xml:space="preserve"> contract </w:t>
      </w:r>
      <w:r>
        <w:rPr>
          <w:rStyle w:val="normlnzvraznn"/>
          <w:rFonts w:ascii="Arial" w:hAnsi="Arial"/>
          <w:color w:val="auto"/>
        </w:rPr>
        <w:t>(Art. 45.1.1.1 ii) to iv))</w:t>
      </w:r>
      <w:r>
        <w:rPr>
          <w:rStyle w:val="normlnzvraznn"/>
          <w:rFonts w:ascii="Arial" w:hAnsi="Arial"/>
          <w:smallCaps/>
          <w:color w:val="auto"/>
        </w:rPr>
        <w:t xml:space="preserve"> </w:t>
      </w:r>
      <w:r>
        <w:rPr>
          <w:rStyle w:val="normlnzvraznn"/>
          <w:rFonts w:ascii="Arial" w:hAnsi="Arial"/>
          <w:color w:val="auto"/>
        </w:rPr>
        <w:t>:</w:t>
      </w:r>
    </w:p>
    <w:tbl>
      <w:tblPr>
        <w:tblW w:w="974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1"/>
        <w:gridCol w:w="4872"/>
        <w:gridCol w:w="1761"/>
        <w:gridCol w:w="2158"/>
      </w:tblGrid>
      <w:tr w:rsidR="007A003B" w:rsidRPr="00933710" w14:paraId="7D7366BB" w14:textId="77777777" w:rsidTr="00421597">
        <w:trPr>
          <w:cantSplit/>
        </w:trPr>
        <w:tc>
          <w:tcPr>
            <w:tcW w:w="5823" w:type="dxa"/>
            <w:gridSpan w:val="2"/>
            <w:tcBorders>
              <w:top w:val="single" w:sz="12" w:space="0" w:color="auto"/>
              <w:bottom w:val="single" w:sz="12" w:space="0" w:color="auto"/>
            </w:tcBorders>
            <w:shd w:val="clear" w:color="auto" w:fill="D9D9D9"/>
          </w:tcPr>
          <w:p w14:paraId="7AFD87BA" w14:textId="77777777" w:rsidR="007A003B" w:rsidRPr="00933710" w:rsidRDefault="007A003B" w:rsidP="00784EA5">
            <w:pPr>
              <w:keepNext/>
              <w:spacing w:before="60" w:after="60"/>
              <w:rPr>
                <w:rStyle w:val="normlnzvraznn"/>
                <w:rFonts w:ascii="Arial" w:hAnsi="Arial" w:cs="Arial"/>
                <w:b/>
                <w:color w:val="auto"/>
              </w:rPr>
            </w:pPr>
            <w:r>
              <w:rPr>
                <w:rStyle w:val="normlnzvraznn"/>
                <w:rFonts w:ascii="Arial" w:hAnsi="Arial"/>
                <w:b/>
                <w:color w:val="auto"/>
              </w:rPr>
              <w:t>Parameter</w:t>
            </w:r>
          </w:p>
        </w:tc>
        <w:tc>
          <w:tcPr>
            <w:tcW w:w="1761" w:type="dxa"/>
            <w:tcBorders>
              <w:top w:val="single" w:sz="12" w:space="0" w:color="auto"/>
              <w:bottom w:val="single" w:sz="12" w:space="0" w:color="auto"/>
            </w:tcBorders>
            <w:shd w:val="clear" w:color="auto" w:fill="D9D9D9"/>
          </w:tcPr>
          <w:p w14:paraId="01059D4A" w14:textId="3BE9DEC7" w:rsidR="007A003B" w:rsidRPr="00933710" w:rsidRDefault="00C46D76" w:rsidP="00784EA5">
            <w:pPr>
              <w:keepNext/>
              <w:spacing w:before="60" w:after="60"/>
              <w:jc w:val="center"/>
              <w:rPr>
                <w:rStyle w:val="normlnzvraznn"/>
                <w:rFonts w:ascii="Arial" w:hAnsi="Arial" w:cs="Arial"/>
                <w:b/>
                <w:color w:val="auto"/>
              </w:rPr>
            </w:pPr>
            <w:r>
              <w:rPr>
                <w:rStyle w:val="normlnzvraznn"/>
                <w:rFonts w:ascii="Arial" w:hAnsi="Arial"/>
                <w:b/>
                <w:color w:val="auto"/>
              </w:rPr>
              <w:t>W</w:t>
            </w:r>
            <w:r>
              <w:rPr>
                <w:rStyle w:val="normlnzvraznn"/>
                <w:rFonts w:ascii="Arial" w:hAnsi="Arial"/>
                <w:b/>
              </w:rPr>
              <w:t>arranty period</w:t>
            </w:r>
          </w:p>
        </w:tc>
        <w:tc>
          <w:tcPr>
            <w:tcW w:w="2158" w:type="dxa"/>
            <w:tcBorders>
              <w:top w:val="single" w:sz="12" w:space="0" w:color="auto"/>
              <w:bottom w:val="single" w:sz="12" w:space="0" w:color="auto"/>
            </w:tcBorders>
            <w:shd w:val="clear" w:color="auto" w:fill="D9D9D9"/>
          </w:tcPr>
          <w:p w14:paraId="6B4CD424" w14:textId="6AB01AEB" w:rsidR="007A003B" w:rsidRPr="00933710" w:rsidRDefault="007A003B" w:rsidP="00784EA5">
            <w:pPr>
              <w:keepNext/>
              <w:spacing w:before="60" w:after="60"/>
              <w:jc w:val="center"/>
              <w:rPr>
                <w:rStyle w:val="normlnzvraznn"/>
                <w:rFonts w:ascii="Arial" w:hAnsi="Arial" w:cs="Arial"/>
                <w:b/>
                <w:color w:val="auto"/>
              </w:rPr>
            </w:pPr>
            <w:r>
              <w:rPr>
                <w:rStyle w:val="normlnzvraznn"/>
                <w:rFonts w:ascii="Arial" w:hAnsi="Arial"/>
                <w:b/>
                <w:color w:val="auto"/>
              </w:rPr>
              <w:t>Guaranteed value</w:t>
            </w:r>
          </w:p>
        </w:tc>
      </w:tr>
      <w:tr w:rsidR="007A003B" w:rsidRPr="00933710" w14:paraId="05CD916B" w14:textId="77777777" w:rsidTr="00421597">
        <w:trPr>
          <w:cantSplit/>
        </w:trPr>
        <w:tc>
          <w:tcPr>
            <w:tcW w:w="951" w:type="dxa"/>
            <w:tcBorders>
              <w:top w:val="single" w:sz="12" w:space="0" w:color="auto"/>
            </w:tcBorders>
          </w:tcPr>
          <w:p w14:paraId="4F39054D" w14:textId="1D5A5AF7" w:rsidR="007A003B" w:rsidRPr="00933710" w:rsidRDefault="007A003B" w:rsidP="0029477C">
            <w:pPr>
              <w:spacing w:before="60" w:after="60"/>
              <w:rPr>
                <w:rStyle w:val="normlnzvraznn"/>
                <w:rFonts w:ascii="Arial" w:hAnsi="Arial" w:cs="Arial"/>
                <w:color w:val="auto"/>
              </w:rPr>
            </w:pPr>
            <w:r>
              <w:rPr>
                <w:rStyle w:val="normlnzvraznn"/>
                <w:rFonts w:ascii="Arial" w:hAnsi="Arial"/>
                <w:color w:val="auto"/>
              </w:rPr>
              <w:t>2.10.1</w:t>
            </w:r>
          </w:p>
        </w:tc>
        <w:tc>
          <w:tcPr>
            <w:tcW w:w="4872" w:type="dxa"/>
            <w:tcBorders>
              <w:top w:val="single" w:sz="12" w:space="0" w:color="auto"/>
            </w:tcBorders>
          </w:tcPr>
          <w:p w14:paraId="598D2E11" w14:textId="77777777" w:rsidR="007A003B" w:rsidRDefault="007A003B" w:rsidP="0029477C">
            <w:pPr>
              <w:spacing w:before="60" w:after="60"/>
              <w:rPr>
                <w:rStyle w:val="normlnzvraznn"/>
                <w:rFonts w:ascii="Arial" w:hAnsi="Arial" w:cs="Arial"/>
                <w:color w:val="auto"/>
              </w:rPr>
            </w:pPr>
            <w:r>
              <w:rPr>
                <w:rStyle w:val="normlnzvraznn"/>
                <w:rFonts w:ascii="Arial" w:hAnsi="Arial"/>
                <w:color w:val="auto"/>
              </w:rPr>
              <w:t xml:space="preserve">Maximum boiler grate wear = maximum % of grate bars replaced by the </w:t>
            </w:r>
            <w:r>
              <w:rPr>
                <w:rStyle w:val="normlnzvraznn"/>
                <w:rFonts w:ascii="Arial" w:hAnsi="Arial"/>
                <w:smallCaps/>
                <w:color w:val="auto"/>
              </w:rPr>
              <w:t xml:space="preserve">contractor </w:t>
            </w:r>
            <w:r>
              <w:rPr>
                <w:rStyle w:val="normlnzvraznn"/>
                <w:rFonts w:ascii="Arial" w:hAnsi="Arial"/>
                <w:color w:val="auto"/>
              </w:rPr>
              <w:t>due to ordinary wear and tear, in relation to the total amount of grate bars installed (including dividing and fixed bars).</w:t>
            </w:r>
          </w:p>
          <w:p w14:paraId="182D2CE0" w14:textId="77777777" w:rsidR="007A003B" w:rsidRPr="00933710" w:rsidRDefault="007A003B" w:rsidP="0029477C">
            <w:pPr>
              <w:spacing w:before="60" w:after="60"/>
              <w:rPr>
                <w:rStyle w:val="normlnzvraznn"/>
                <w:rFonts w:ascii="Arial" w:hAnsi="Arial" w:cs="Arial"/>
                <w:color w:val="auto"/>
              </w:rPr>
            </w:pPr>
            <w:r>
              <w:t>A grate bar assigned to be replaced is deemed such a grate bar which has been damaged (by heat, mechanically or in any other way, i.e. perforated, twisted, broken etc.), to the extent, it’s no longer able to fulfil its function.</w:t>
            </w:r>
          </w:p>
        </w:tc>
        <w:tc>
          <w:tcPr>
            <w:tcW w:w="1761" w:type="dxa"/>
            <w:tcBorders>
              <w:top w:val="single" w:sz="12" w:space="0" w:color="auto"/>
            </w:tcBorders>
            <w:shd w:val="clear" w:color="auto" w:fill="auto"/>
          </w:tcPr>
          <w:p w14:paraId="68BB231D" w14:textId="77777777" w:rsidR="007A003B" w:rsidRDefault="00C46D76" w:rsidP="0029477C">
            <w:pPr>
              <w:spacing w:before="60" w:after="60"/>
              <w:jc w:val="center"/>
              <w:rPr>
                <w:rStyle w:val="normlnzvraznn"/>
                <w:rFonts w:ascii="Arial" w:hAnsi="Arial" w:cs="Arial"/>
                <w:color w:val="auto"/>
              </w:rPr>
            </w:pPr>
            <w:r>
              <w:rPr>
                <w:rStyle w:val="normlnzvraznn"/>
                <w:rFonts w:ascii="Arial" w:hAnsi="Arial"/>
                <w:color w:val="auto"/>
                <w:highlight w:val="green"/>
              </w:rPr>
              <w:t>…</w:t>
            </w:r>
          </w:p>
          <w:p w14:paraId="43BBB868" w14:textId="25A1B978" w:rsidR="00421597" w:rsidRPr="00933710" w:rsidRDefault="00421597" w:rsidP="0029477C">
            <w:pPr>
              <w:spacing w:before="60" w:after="60"/>
              <w:jc w:val="center"/>
              <w:rPr>
                <w:rStyle w:val="normlnzvraznn"/>
                <w:rFonts w:ascii="Arial" w:hAnsi="Arial" w:cs="Arial"/>
                <w:color w:val="auto"/>
              </w:rPr>
            </w:pPr>
            <w:r>
              <w:rPr>
                <w:rStyle w:val="normlnzvraznn"/>
                <w:rFonts w:ascii="Arial" w:hAnsi="Arial"/>
                <w:color w:val="auto"/>
              </w:rPr>
              <w:t xml:space="preserve">To be completed by the Participant per the </w:t>
            </w:r>
            <w:r>
              <w:rPr>
                <w:rStyle w:val="normlnzvraznn"/>
                <w:rFonts w:ascii="Arial" w:hAnsi="Arial"/>
                <w:smallCaps/>
                <w:color w:val="auto"/>
              </w:rPr>
              <w:t>contract</w:t>
            </w:r>
            <w:r>
              <w:rPr>
                <w:rStyle w:val="normlnzvraznn"/>
                <w:rFonts w:ascii="Arial" w:hAnsi="Arial"/>
                <w:color w:val="auto"/>
              </w:rPr>
              <w:t>, Art. 45.1.1.1 ii)</w:t>
            </w:r>
          </w:p>
        </w:tc>
        <w:tc>
          <w:tcPr>
            <w:tcW w:w="2158" w:type="dxa"/>
            <w:tcBorders>
              <w:top w:val="single" w:sz="12" w:space="0" w:color="auto"/>
            </w:tcBorders>
            <w:shd w:val="clear" w:color="auto" w:fill="95B3D7"/>
          </w:tcPr>
          <w:p w14:paraId="308DC85A" w14:textId="643A3700" w:rsidR="00CB0E80" w:rsidRDefault="00CB0E80" w:rsidP="0029477C">
            <w:pPr>
              <w:spacing w:before="60" w:after="60"/>
              <w:jc w:val="center"/>
              <w:rPr>
                <w:rStyle w:val="normlnzvraznn"/>
                <w:rFonts w:ascii="Arial" w:hAnsi="Arial" w:cs="Arial"/>
                <w:color w:val="auto"/>
              </w:rPr>
            </w:pP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%/year</w:t>
            </w:r>
          </w:p>
          <w:p w14:paraId="181F5A08" w14:textId="15FFAE3D" w:rsidR="007A003B" w:rsidRPr="00933710" w:rsidRDefault="00CB0E80" w:rsidP="0029477C">
            <w:pPr>
              <w:spacing w:before="60" w:after="60"/>
              <w:jc w:val="center"/>
              <w:rPr>
                <w:rStyle w:val="normlnzvraznn"/>
                <w:rFonts w:ascii="Arial" w:hAnsi="Arial" w:cs="Arial"/>
                <w:color w:val="auto"/>
              </w:rPr>
            </w:pPr>
            <w:r>
              <w:rPr>
                <w:rStyle w:val="normlnzvraznn"/>
                <w:rFonts w:ascii="Arial" w:hAnsi="Arial"/>
                <w:color w:val="auto"/>
              </w:rPr>
              <w:t>To be completed by the Participant (max. 5 %/year)</w:t>
            </w:r>
          </w:p>
        </w:tc>
      </w:tr>
      <w:tr w:rsidR="00421597" w:rsidRPr="00933710" w14:paraId="600FB16E" w14:textId="77777777" w:rsidTr="00421597">
        <w:trPr>
          <w:cantSplit/>
        </w:trPr>
        <w:tc>
          <w:tcPr>
            <w:tcW w:w="951" w:type="dxa"/>
          </w:tcPr>
          <w:p w14:paraId="3A50654D" w14:textId="0B36D7C3" w:rsidR="00421597" w:rsidRPr="00933710" w:rsidRDefault="00421597" w:rsidP="00421597">
            <w:pPr>
              <w:spacing w:before="60" w:after="60"/>
              <w:rPr>
                <w:rStyle w:val="normlnzvraznn"/>
                <w:rFonts w:ascii="Arial" w:hAnsi="Arial" w:cs="Arial"/>
                <w:color w:val="auto"/>
              </w:rPr>
            </w:pPr>
            <w:r>
              <w:rPr>
                <w:rStyle w:val="normlnzvraznn"/>
                <w:rFonts w:ascii="Arial" w:hAnsi="Arial"/>
                <w:color w:val="auto"/>
              </w:rPr>
              <w:t>2.10.2</w:t>
            </w:r>
          </w:p>
        </w:tc>
        <w:tc>
          <w:tcPr>
            <w:tcW w:w="4872" w:type="dxa"/>
          </w:tcPr>
          <w:p w14:paraId="394B13FD" w14:textId="00788BD1" w:rsidR="00421597" w:rsidRDefault="00421597" w:rsidP="00421597">
            <w:pPr>
              <w:spacing w:before="60" w:after="60"/>
              <w:rPr>
                <w:rStyle w:val="normlnzvraznn"/>
                <w:rFonts w:ascii="Arial" w:hAnsi="Arial" w:cs="Arial"/>
                <w:color w:val="auto"/>
              </w:rPr>
            </w:pPr>
            <w:r>
              <w:rPr>
                <w:rStyle w:val="normlnzvraznn"/>
                <w:rFonts w:ascii="Arial" w:hAnsi="Arial"/>
                <w:color w:val="auto"/>
              </w:rPr>
              <w:t xml:space="preserve">Maximum boiler lining wear – tiles (i.e. SIC panels). </w:t>
            </w:r>
          </w:p>
          <w:p w14:paraId="104AA2A9" w14:textId="77777777" w:rsidR="00421597" w:rsidRPr="00933710" w:rsidRDefault="00421597" w:rsidP="00421597">
            <w:pPr>
              <w:spacing w:before="60" w:after="60"/>
              <w:rPr>
                <w:rStyle w:val="normlnzvraznn"/>
                <w:rFonts w:ascii="Arial" w:hAnsi="Arial" w:cs="Arial"/>
                <w:color w:val="auto"/>
              </w:rPr>
            </w:pPr>
            <w:r>
              <w:t>A damaged tile is deemed especially (but without limitation to) a tile which has fallen off or is no longer in its original position or is broken on more than ½ of its dimension or evinces an abrasive wear with loss of material in its entire thickness or other damage reducing the boiler lifetime.</w:t>
            </w:r>
          </w:p>
        </w:tc>
        <w:tc>
          <w:tcPr>
            <w:tcW w:w="1761" w:type="dxa"/>
            <w:shd w:val="clear" w:color="auto" w:fill="auto"/>
          </w:tcPr>
          <w:p w14:paraId="3B3E5C02" w14:textId="77777777" w:rsidR="00421597" w:rsidRDefault="00421597" w:rsidP="00421597">
            <w:pPr>
              <w:spacing w:before="60" w:after="60"/>
              <w:jc w:val="center"/>
              <w:rPr>
                <w:rStyle w:val="normlnzvraznn"/>
                <w:rFonts w:ascii="Arial" w:hAnsi="Arial" w:cs="Arial"/>
                <w:color w:val="auto"/>
              </w:rPr>
            </w:pPr>
            <w:r>
              <w:rPr>
                <w:rStyle w:val="normlnzvraznn"/>
                <w:rFonts w:ascii="Arial" w:hAnsi="Arial"/>
                <w:color w:val="auto"/>
                <w:highlight w:val="green"/>
              </w:rPr>
              <w:t>…</w:t>
            </w:r>
          </w:p>
          <w:p w14:paraId="446437B7" w14:textId="44F556C9" w:rsidR="00421597" w:rsidRPr="00933710" w:rsidRDefault="00421597" w:rsidP="00421597">
            <w:pPr>
              <w:spacing w:before="60" w:after="60"/>
              <w:jc w:val="center"/>
              <w:rPr>
                <w:rStyle w:val="normlnzvraznn"/>
                <w:rFonts w:ascii="Arial" w:hAnsi="Arial" w:cs="Arial"/>
                <w:color w:val="auto"/>
              </w:rPr>
            </w:pPr>
            <w:r>
              <w:rPr>
                <w:rStyle w:val="normlnzvraznn"/>
                <w:rFonts w:ascii="Arial" w:hAnsi="Arial"/>
                <w:color w:val="auto"/>
              </w:rPr>
              <w:t xml:space="preserve">To be completed by the Participant per the </w:t>
            </w:r>
            <w:r>
              <w:rPr>
                <w:rStyle w:val="normlnzvraznn"/>
                <w:rFonts w:ascii="Arial" w:hAnsi="Arial"/>
                <w:smallCaps/>
                <w:color w:val="auto"/>
              </w:rPr>
              <w:t>contract</w:t>
            </w:r>
            <w:r>
              <w:rPr>
                <w:rStyle w:val="normlnzvraznn"/>
                <w:rFonts w:ascii="Arial" w:hAnsi="Arial"/>
                <w:color w:val="auto"/>
              </w:rPr>
              <w:t>, Art. 45.1.1.1 iii)</w:t>
            </w:r>
          </w:p>
        </w:tc>
        <w:tc>
          <w:tcPr>
            <w:tcW w:w="2158" w:type="dxa"/>
            <w:shd w:val="clear" w:color="auto" w:fill="95B3D7"/>
          </w:tcPr>
          <w:p w14:paraId="6584F8A5" w14:textId="4F4AEBEB" w:rsidR="007E6500" w:rsidRPr="00443A81" w:rsidRDefault="007E6500" w:rsidP="00421597">
            <w:pPr>
              <w:spacing w:before="60" w:after="60"/>
              <w:jc w:val="center"/>
              <w:rPr>
                <w:rStyle w:val="normlnzvraznn"/>
                <w:rFonts w:ascii="Arial" w:hAnsi="Arial" w:cs="Arial"/>
                <w:color w:val="auto"/>
              </w:rPr>
            </w:pP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m</w:t>
            </w:r>
            <w:r>
              <w:rPr>
                <w:rStyle w:val="normlnzvraznn"/>
                <w:rFonts w:ascii="Arial" w:hAnsi="Arial"/>
                <w:vertAlign w:val="superscript"/>
              </w:rPr>
              <w:t>2</w:t>
            </w:r>
            <w:r>
              <w:rPr>
                <w:rStyle w:val="normlnzvraznn"/>
                <w:rFonts w:ascii="Arial" w:hAnsi="Arial"/>
              </w:rPr>
              <w:t>/year</w:t>
            </w:r>
          </w:p>
          <w:p w14:paraId="32945079" w14:textId="6BA1CD25" w:rsidR="007E6500" w:rsidRDefault="007E6500" w:rsidP="00421597">
            <w:pPr>
              <w:spacing w:before="60" w:after="60"/>
              <w:jc w:val="center"/>
              <w:rPr>
                <w:rStyle w:val="normlnzvraznn"/>
                <w:rFonts w:ascii="Arial" w:hAnsi="Arial" w:cs="Arial"/>
                <w:color w:val="auto"/>
              </w:rPr>
            </w:pPr>
            <w:r>
              <w:rPr>
                <w:rStyle w:val="normlnzvraznn"/>
                <w:rFonts w:ascii="Arial" w:hAnsi="Arial"/>
                <w:color w:val="auto"/>
              </w:rPr>
              <w:t>To be completed by the Participant, max.</w:t>
            </w:r>
          </w:p>
          <w:p w14:paraId="1A4EE764" w14:textId="764BE228" w:rsidR="00421597" w:rsidRPr="00933710" w:rsidRDefault="007E6500" w:rsidP="00421597">
            <w:pPr>
              <w:spacing w:before="60" w:after="60"/>
              <w:jc w:val="center"/>
              <w:rPr>
                <w:rStyle w:val="normlnzvraznn"/>
                <w:rFonts w:ascii="Arial" w:hAnsi="Arial" w:cs="Arial"/>
                <w:color w:val="auto"/>
              </w:rPr>
            </w:pPr>
            <w:r>
              <w:rPr>
                <w:rStyle w:val="normlnzvraznn"/>
                <w:rFonts w:ascii="Arial" w:hAnsi="Arial"/>
                <w:color w:val="auto"/>
              </w:rPr>
              <w:t>2.5%/year of the total area, at the same time the maximum extent of a single contiguous damaged area must not exceed 0.8 m</w:t>
            </w:r>
            <w:r>
              <w:rPr>
                <w:rStyle w:val="normlnzvraznn"/>
                <w:rFonts w:ascii="Arial" w:hAnsi="Arial"/>
                <w:color w:val="auto"/>
                <w:vertAlign w:val="superscript"/>
              </w:rPr>
              <w:t>2</w:t>
            </w:r>
          </w:p>
        </w:tc>
      </w:tr>
      <w:tr w:rsidR="000815AB" w:rsidRPr="009B10BF" w14:paraId="36D8A451" w14:textId="77777777" w:rsidTr="00421597">
        <w:trPr>
          <w:cantSplit/>
        </w:trPr>
        <w:tc>
          <w:tcPr>
            <w:tcW w:w="951" w:type="dxa"/>
          </w:tcPr>
          <w:p w14:paraId="5516BB73" w14:textId="3AA1EAE1" w:rsidR="000815AB" w:rsidRPr="009B10BF" w:rsidRDefault="000815AB" w:rsidP="000815AB">
            <w:pPr>
              <w:spacing w:before="60" w:after="60"/>
              <w:rPr>
                <w:rStyle w:val="normlnzvraznn"/>
                <w:rFonts w:ascii="Arial" w:hAnsi="Arial" w:cs="Arial"/>
                <w:color w:val="auto"/>
              </w:rPr>
            </w:pPr>
            <w:r>
              <w:rPr>
                <w:rStyle w:val="normlnzvraznn"/>
                <w:rFonts w:ascii="Arial" w:hAnsi="Arial"/>
                <w:color w:val="auto"/>
              </w:rPr>
              <w:t>2.10.3</w:t>
            </w:r>
          </w:p>
        </w:tc>
        <w:tc>
          <w:tcPr>
            <w:tcW w:w="4872" w:type="dxa"/>
          </w:tcPr>
          <w:p w14:paraId="64221998" w14:textId="70BC97A9" w:rsidR="000815AB" w:rsidRPr="009B10BF" w:rsidRDefault="000815AB" w:rsidP="000815AB">
            <w:pPr>
              <w:spacing w:before="60" w:after="60"/>
              <w:rPr>
                <w:rStyle w:val="normlnzvraznn"/>
                <w:rFonts w:ascii="Arial" w:hAnsi="Arial" w:cs="Arial"/>
                <w:color w:val="auto"/>
              </w:rPr>
            </w:pPr>
            <w:r>
              <w:rPr>
                <w:rStyle w:val="normlnzvraznn"/>
                <w:rFonts w:ascii="Arial" w:hAnsi="Arial"/>
                <w:color w:val="auto"/>
              </w:rPr>
              <w:t xml:space="preserve">Maximum wear of the refractory concrete (or of another similar material with the same function) reducing the boiler lifetime. </w:t>
            </w:r>
          </w:p>
        </w:tc>
        <w:tc>
          <w:tcPr>
            <w:tcW w:w="1761" w:type="dxa"/>
            <w:shd w:val="clear" w:color="auto" w:fill="auto"/>
          </w:tcPr>
          <w:p w14:paraId="43BABD6B" w14:textId="77777777" w:rsidR="000815AB" w:rsidRDefault="000815AB" w:rsidP="000815AB">
            <w:pPr>
              <w:spacing w:before="60" w:after="60"/>
              <w:jc w:val="center"/>
              <w:rPr>
                <w:rStyle w:val="normlnzvraznn"/>
                <w:rFonts w:ascii="Arial" w:hAnsi="Arial" w:cs="Arial"/>
                <w:color w:val="auto"/>
              </w:rPr>
            </w:pPr>
            <w:r>
              <w:rPr>
                <w:rStyle w:val="normlnzvraznn"/>
                <w:rFonts w:ascii="Arial" w:hAnsi="Arial"/>
                <w:color w:val="auto"/>
                <w:highlight w:val="green"/>
              </w:rPr>
              <w:t>…</w:t>
            </w:r>
          </w:p>
          <w:p w14:paraId="79961711" w14:textId="0AEE366F" w:rsidR="000815AB" w:rsidRPr="009B10BF" w:rsidRDefault="000815AB" w:rsidP="000815AB">
            <w:pPr>
              <w:spacing w:before="60" w:after="60"/>
              <w:jc w:val="center"/>
              <w:rPr>
                <w:rStyle w:val="normlnzvraznn"/>
                <w:rFonts w:ascii="Arial" w:hAnsi="Arial" w:cs="Arial"/>
                <w:color w:val="auto"/>
              </w:rPr>
            </w:pPr>
            <w:r>
              <w:rPr>
                <w:rStyle w:val="normlnzvraznn"/>
                <w:rFonts w:ascii="Arial" w:hAnsi="Arial"/>
                <w:color w:val="auto"/>
              </w:rPr>
              <w:t xml:space="preserve">To be completed by the Participant per the </w:t>
            </w:r>
            <w:r>
              <w:rPr>
                <w:rStyle w:val="normlnzvraznn"/>
                <w:rFonts w:ascii="Arial" w:hAnsi="Arial"/>
                <w:smallCaps/>
                <w:color w:val="auto"/>
              </w:rPr>
              <w:t>contract</w:t>
            </w:r>
            <w:r>
              <w:rPr>
                <w:rStyle w:val="normlnzvraznn"/>
                <w:rFonts w:ascii="Arial" w:hAnsi="Arial"/>
                <w:color w:val="auto"/>
              </w:rPr>
              <w:t>, Art. 45.1.1.1 iii)</w:t>
            </w:r>
          </w:p>
        </w:tc>
        <w:tc>
          <w:tcPr>
            <w:tcW w:w="2158" w:type="dxa"/>
            <w:shd w:val="clear" w:color="auto" w:fill="95B3D7"/>
          </w:tcPr>
          <w:p w14:paraId="0294D07F" w14:textId="44002BB1" w:rsidR="002969C9" w:rsidRPr="00443A81" w:rsidRDefault="002969C9" w:rsidP="000815AB">
            <w:pPr>
              <w:spacing w:before="60" w:after="60"/>
              <w:jc w:val="center"/>
              <w:rPr>
                <w:rStyle w:val="normlnzvraznn"/>
                <w:rFonts w:ascii="Arial" w:hAnsi="Arial" w:cs="Arial"/>
                <w:color w:val="auto"/>
              </w:rPr>
            </w:pP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m</w:t>
            </w:r>
            <w:r>
              <w:rPr>
                <w:rStyle w:val="normlnzvraznn"/>
                <w:rFonts w:ascii="Arial" w:hAnsi="Arial"/>
                <w:vertAlign w:val="superscript"/>
              </w:rPr>
              <w:t>2</w:t>
            </w:r>
            <w:r>
              <w:rPr>
                <w:rStyle w:val="normlnzvraznn"/>
                <w:rFonts w:ascii="Arial" w:hAnsi="Arial"/>
              </w:rPr>
              <w:t>/year</w:t>
            </w:r>
          </w:p>
          <w:p w14:paraId="0B3CCEDD" w14:textId="0D1D7EEF" w:rsidR="000815AB" w:rsidRPr="009B10BF" w:rsidRDefault="0045566A" w:rsidP="000815AB">
            <w:pPr>
              <w:spacing w:before="60" w:after="60"/>
              <w:jc w:val="center"/>
              <w:rPr>
                <w:rStyle w:val="normlnzvraznn"/>
                <w:rFonts w:ascii="Arial" w:hAnsi="Arial" w:cs="Arial"/>
                <w:color w:val="auto"/>
              </w:rPr>
            </w:pPr>
            <w:r>
              <w:rPr>
                <w:rStyle w:val="normlnzvraznn"/>
                <w:rFonts w:ascii="Arial" w:hAnsi="Arial"/>
                <w:color w:val="auto"/>
              </w:rPr>
              <w:t>To be completed by the Participant, max. 2.5%/year of the total area, at the same time the maximum extent of a single contiguous damaged area must not exceed 1.0 m</w:t>
            </w:r>
            <w:r>
              <w:rPr>
                <w:rStyle w:val="normlnzvraznn"/>
                <w:rFonts w:ascii="Arial" w:hAnsi="Arial"/>
                <w:color w:val="auto"/>
                <w:vertAlign w:val="superscript"/>
              </w:rPr>
              <w:t>2</w:t>
            </w:r>
          </w:p>
        </w:tc>
      </w:tr>
      <w:tr w:rsidR="0025278F" w:rsidRPr="009B10BF" w14:paraId="5D5C1059" w14:textId="77777777" w:rsidTr="00421597">
        <w:trPr>
          <w:cantSplit/>
        </w:trPr>
        <w:tc>
          <w:tcPr>
            <w:tcW w:w="951" w:type="dxa"/>
          </w:tcPr>
          <w:p w14:paraId="4F1D967B" w14:textId="3560F016" w:rsidR="0025278F" w:rsidRPr="009B10BF" w:rsidRDefault="0025278F" w:rsidP="0025278F">
            <w:pPr>
              <w:spacing w:before="60" w:after="60"/>
              <w:rPr>
                <w:rStyle w:val="normlnzvraznn"/>
                <w:rFonts w:ascii="Arial" w:hAnsi="Arial" w:cs="Arial"/>
                <w:color w:val="auto"/>
              </w:rPr>
            </w:pPr>
            <w:r>
              <w:rPr>
                <w:rStyle w:val="normlnzvraznn"/>
                <w:rFonts w:ascii="Arial" w:hAnsi="Arial"/>
                <w:color w:val="auto"/>
              </w:rPr>
              <w:t>2.10.4</w:t>
            </w:r>
          </w:p>
        </w:tc>
        <w:tc>
          <w:tcPr>
            <w:tcW w:w="4872" w:type="dxa"/>
          </w:tcPr>
          <w:p w14:paraId="3D22C806" w14:textId="191DD2F9" w:rsidR="0025278F" w:rsidRPr="009B10BF" w:rsidRDefault="0025278F" w:rsidP="0025278F">
            <w:pPr>
              <w:spacing w:before="60" w:after="60"/>
              <w:rPr>
                <w:rStyle w:val="normlnzvraznn"/>
                <w:rFonts w:ascii="Arial" w:hAnsi="Arial" w:cs="Arial"/>
                <w:color w:val="auto"/>
              </w:rPr>
            </w:pPr>
            <w:r>
              <w:rPr>
                <w:rStyle w:val="normlnzvraznn"/>
                <w:rFonts w:ascii="Arial" w:hAnsi="Arial"/>
                <w:color w:val="auto"/>
              </w:rPr>
              <w:t xml:space="preserve">Abrasive and / or corrosion loss of the original thickness of </w:t>
            </w:r>
            <w:proofErr w:type="spellStart"/>
            <w:r>
              <w:rPr>
                <w:rStyle w:val="normlnzvraznn"/>
                <w:rFonts w:ascii="Arial" w:hAnsi="Arial"/>
                <w:color w:val="auto"/>
              </w:rPr>
              <w:t>the</w:t>
            </w:r>
            <w:r>
              <w:rPr>
                <w:rStyle w:val="normlnzvraznn"/>
                <w:rFonts w:ascii="Arial" w:hAnsi="Arial"/>
              </w:rPr>
              <w:t>anti</w:t>
            </w:r>
            <w:proofErr w:type="spellEnd"/>
            <w:r>
              <w:rPr>
                <w:rStyle w:val="normlnzvraznn"/>
                <w:rFonts w:ascii="Arial" w:hAnsi="Arial"/>
              </w:rPr>
              <w:t>-corrosion alloy cladding</w:t>
            </w:r>
            <w:r>
              <w:rPr>
                <w:rStyle w:val="normlnzvraznn"/>
                <w:rFonts w:ascii="Arial" w:hAnsi="Arial"/>
                <w:color w:val="auto"/>
              </w:rPr>
              <w:t xml:space="preserve"> of the outlet superheater</w:t>
            </w:r>
          </w:p>
        </w:tc>
        <w:tc>
          <w:tcPr>
            <w:tcW w:w="1761" w:type="dxa"/>
            <w:shd w:val="clear" w:color="auto" w:fill="auto"/>
          </w:tcPr>
          <w:p w14:paraId="20DC002D" w14:textId="77777777" w:rsidR="0025278F" w:rsidRDefault="0025278F" w:rsidP="0025278F">
            <w:pPr>
              <w:spacing w:before="60" w:after="60"/>
              <w:jc w:val="center"/>
              <w:rPr>
                <w:rStyle w:val="normlnzvraznn"/>
                <w:rFonts w:ascii="Arial" w:hAnsi="Arial" w:cs="Arial"/>
                <w:color w:val="auto"/>
              </w:rPr>
            </w:pPr>
            <w:r>
              <w:rPr>
                <w:rStyle w:val="normlnzvraznn"/>
                <w:rFonts w:ascii="Arial" w:hAnsi="Arial"/>
                <w:color w:val="auto"/>
                <w:highlight w:val="green"/>
              </w:rPr>
              <w:t>…</w:t>
            </w:r>
          </w:p>
          <w:p w14:paraId="7A6051C3" w14:textId="4DE4D0A4" w:rsidR="0025278F" w:rsidRPr="008C2387" w:rsidRDefault="0025278F" w:rsidP="0025278F">
            <w:pPr>
              <w:spacing w:before="60" w:after="60"/>
              <w:jc w:val="center"/>
              <w:rPr>
                <w:rStyle w:val="normlnzvraznn"/>
                <w:rFonts w:ascii="Arial" w:hAnsi="Arial" w:cs="Arial"/>
                <w:color w:val="auto"/>
              </w:rPr>
            </w:pPr>
            <w:r>
              <w:rPr>
                <w:rStyle w:val="normlnzvraznn"/>
                <w:rFonts w:ascii="Arial" w:hAnsi="Arial"/>
                <w:color w:val="auto"/>
              </w:rPr>
              <w:t xml:space="preserve">To be completed by the Participant per the </w:t>
            </w:r>
            <w:r>
              <w:rPr>
                <w:rStyle w:val="normlnzvraznn"/>
                <w:rFonts w:ascii="Arial" w:hAnsi="Arial"/>
                <w:smallCaps/>
                <w:color w:val="auto"/>
              </w:rPr>
              <w:t>contract</w:t>
            </w:r>
            <w:r>
              <w:rPr>
                <w:rStyle w:val="normlnzvraznn"/>
                <w:rFonts w:ascii="Arial" w:hAnsi="Arial"/>
                <w:color w:val="auto"/>
              </w:rPr>
              <w:t>, Art. 45.1.1.1 iv)</w:t>
            </w:r>
          </w:p>
        </w:tc>
        <w:tc>
          <w:tcPr>
            <w:tcW w:w="2158" w:type="dxa"/>
            <w:shd w:val="clear" w:color="auto" w:fill="95B3D7"/>
          </w:tcPr>
          <w:p w14:paraId="6D98111B" w14:textId="1B08E55C" w:rsidR="00E5289D" w:rsidRDefault="00E5289D" w:rsidP="0025278F">
            <w:pPr>
              <w:spacing w:before="60" w:after="60"/>
              <w:jc w:val="center"/>
              <w:rPr>
                <w:rStyle w:val="normlnzvraznn"/>
                <w:rFonts w:ascii="Arial" w:hAnsi="Arial" w:cs="Arial"/>
                <w:color w:val="auto"/>
              </w:rPr>
            </w:pP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%/year</w:t>
            </w:r>
          </w:p>
          <w:p w14:paraId="5C2D9FE6" w14:textId="366E7658" w:rsidR="0025278F" w:rsidRPr="008C2387" w:rsidRDefault="00E5289D" w:rsidP="0025278F">
            <w:pPr>
              <w:spacing w:before="60" w:after="60"/>
              <w:jc w:val="center"/>
              <w:rPr>
                <w:rStyle w:val="normlnzvraznn"/>
                <w:rFonts w:ascii="Arial" w:hAnsi="Arial" w:cs="Arial"/>
                <w:color w:val="auto"/>
              </w:rPr>
            </w:pPr>
            <w:r>
              <w:rPr>
                <w:rStyle w:val="normlnzvraznn"/>
                <w:rFonts w:ascii="Arial" w:hAnsi="Arial"/>
                <w:color w:val="auto"/>
              </w:rPr>
              <w:t xml:space="preserve">To be completed by the Participant </w:t>
            </w:r>
          </w:p>
        </w:tc>
      </w:tr>
      <w:tr w:rsidR="00A623C5" w:rsidRPr="009B10BF" w14:paraId="6243E692" w14:textId="77777777" w:rsidTr="00421597">
        <w:trPr>
          <w:cantSplit/>
        </w:trPr>
        <w:tc>
          <w:tcPr>
            <w:tcW w:w="951" w:type="dxa"/>
          </w:tcPr>
          <w:p w14:paraId="3C47BDAB" w14:textId="7A7F4E3B" w:rsidR="00A623C5" w:rsidRPr="009B10BF" w:rsidRDefault="00A623C5" w:rsidP="00A623C5">
            <w:pPr>
              <w:spacing w:before="60" w:after="60"/>
              <w:rPr>
                <w:rStyle w:val="normlnzvraznn"/>
                <w:rFonts w:ascii="Arial" w:hAnsi="Arial" w:cs="Arial"/>
                <w:color w:val="auto"/>
              </w:rPr>
            </w:pPr>
            <w:r>
              <w:rPr>
                <w:rStyle w:val="normlnzvraznn"/>
                <w:rFonts w:ascii="Arial" w:hAnsi="Arial"/>
                <w:color w:val="auto"/>
              </w:rPr>
              <w:lastRenderedPageBreak/>
              <w:t>2</w:t>
            </w:r>
            <w:r>
              <w:rPr>
                <w:rStyle w:val="normlnzvraznn"/>
                <w:rFonts w:ascii="Arial" w:hAnsi="Arial"/>
              </w:rPr>
              <w:t>.10.5</w:t>
            </w:r>
          </w:p>
        </w:tc>
        <w:tc>
          <w:tcPr>
            <w:tcW w:w="4872" w:type="dxa"/>
          </w:tcPr>
          <w:p w14:paraId="27440FC8" w14:textId="369C949E" w:rsidR="00A623C5" w:rsidRPr="009B10BF" w:rsidRDefault="00A623C5" w:rsidP="00A623C5">
            <w:pPr>
              <w:spacing w:before="60" w:after="60"/>
              <w:rPr>
                <w:rStyle w:val="normlnzvraznn"/>
                <w:rFonts w:ascii="Arial" w:hAnsi="Arial" w:cs="Arial"/>
                <w:color w:val="auto"/>
              </w:rPr>
            </w:pPr>
            <w:r>
              <w:rPr>
                <w:rStyle w:val="normlnzvraznn"/>
                <w:rFonts w:ascii="Arial" w:hAnsi="Arial"/>
                <w:color w:val="auto"/>
              </w:rPr>
              <w:t xml:space="preserve">Abrasive and / or corrosion loss of the original thickness of </w:t>
            </w:r>
            <w:proofErr w:type="spellStart"/>
            <w:r>
              <w:rPr>
                <w:rStyle w:val="normlnzvraznn"/>
                <w:rFonts w:ascii="Arial" w:hAnsi="Arial"/>
                <w:color w:val="auto"/>
              </w:rPr>
              <w:t>the</w:t>
            </w:r>
            <w:r>
              <w:rPr>
                <w:rStyle w:val="normlnzvraznn"/>
                <w:rFonts w:ascii="Arial" w:hAnsi="Arial"/>
              </w:rPr>
              <w:t>anti</w:t>
            </w:r>
            <w:proofErr w:type="spellEnd"/>
            <w:r>
              <w:rPr>
                <w:rStyle w:val="normlnzvraznn"/>
                <w:rFonts w:ascii="Arial" w:hAnsi="Arial"/>
              </w:rPr>
              <w:t>-corrosion alloy cladding</w:t>
            </w:r>
            <w:r>
              <w:rPr>
                <w:rStyle w:val="normlnzvraznn"/>
                <w:rFonts w:ascii="Arial" w:hAnsi="Arial"/>
                <w:color w:val="auto"/>
              </w:rPr>
              <w:t xml:space="preserve"> outside of the outlet superheater</w:t>
            </w:r>
          </w:p>
        </w:tc>
        <w:tc>
          <w:tcPr>
            <w:tcW w:w="1761" w:type="dxa"/>
            <w:shd w:val="clear" w:color="auto" w:fill="auto"/>
          </w:tcPr>
          <w:p w14:paraId="0D326AD1" w14:textId="77777777" w:rsidR="00AE47B8" w:rsidRDefault="00AE47B8" w:rsidP="00AE47B8">
            <w:pPr>
              <w:spacing w:before="60" w:after="60"/>
              <w:jc w:val="center"/>
              <w:rPr>
                <w:rStyle w:val="normlnzvraznn"/>
                <w:rFonts w:ascii="Arial" w:hAnsi="Arial" w:cs="Arial"/>
                <w:color w:val="auto"/>
              </w:rPr>
            </w:pPr>
            <w:r>
              <w:rPr>
                <w:rStyle w:val="normlnzvraznn"/>
                <w:rFonts w:ascii="Arial" w:hAnsi="Arial"/>
                <w:color w:val="auto"/>
                <w:highlight w:val="green"/>
              </w:rPr>
              <w:t>…</w:t>
            </w:r>
          </w:p>
          <w:p w14:paraId="791E2A25" w14:textId="7C8722E8" w:rsidR="00A623C5" w:rsidRDefault="00AE47B8" w:rsidP="00AE47B8">
            <w:pPr>
              <w:spacing w:before="60" w:after="60"/>
              <w:jc w:val="center"/>
              <w:rPr>
                <w:rStyle w:val="normlnzvraznn"/>
                <w:rFonts w:ascii="Arial" w:hAnsi="Arial" w:cs="Arial"/>
                <w:color w:val="auto"/>
              </w:rPr>
            </w:pPr>
            <w:r w:rsidRPr="007F2F27">
              <w:rPr>
                <w:rStyle w:val="normlnzvraznn"/>
                <w:rFonts w:ascii="Arial" w:hAnsi="Arial"/>
              </w:rPr>
              <w:t xml:space="preserve">To be completed by the Participant per the </w:t>
            </w:r>
            <w:r w:rsidRPr="007F2F27">
              <w:rPr>
                <w:rStyle w:val="normlnzvraznn"/>
                <w:rFonts w:ascii="Arial" w:hAnsi="Arial"/>
                <w:smallCaps/>
              </w:rPr>
              <w:t>contract</w:t>
            </w:r>
            <w:r w:rsidRPr="007F2F27">
              <w:rPr>
                <w:rStyle w:val="normlnzvraznn"/>
                <w:rFonts w:ascii="Arial" w:hAnsi="Arial"/>
              </w:rPr>
              <w:t>, Art. 45.1.1.1 iii</w:t>
            </w:r>
            <w:r>
              <w:rPr>
                <w:rStyle w:val="normlnzvraznn"/>
                <w:rFonts w:ascii="Arial" w:hAnsi="Arial"/>
                <w:color w:val="auto"/>
              </w:rPr>
              <w:t>)</w:t>
            </w:r>
          </w:p>
        </w:tc>
        <w:tc>
          <w:tcPr>
            <w:tcW w:w="2158" w:type="dxa"/>
            <w:shd w:val="clear" w:color="auto" w:fill="95B3D7"/>
          </w:tcPr>
          <w:p w14:paraId="3DC3769A" w14:textId="6A368C66" w:rsidR="00A623C5" w:rsidRDefault="00A623C5" w:rsidP="00A623C5">
            <w:pPr>
              <w:spacing w:before="60" w:after="60"/>
              <w:jc w:val="center"/>
              <w:rPr>
                <w:rStyle w:val="normlnzvraznn"/>
                <w:rFonts w:ascii="Arial" w:hAnsi="Arial" w:cs="Arial"/>
                <w:color w:val="auto"/>
              </w:rPr>
            </w:pP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%/year</w:t>
            </w:r>
          </w:p>
          <w:p w14:paraId="1543BA04" w14:textId="2C32F195" w:rsidR="00A623C5" w:rsidRPr="00A623C5" w:rsidRDefault="00A623C5" w:rsidP="00A623C5">
            <w:pPr>
              <w:spacing w:before="60" w:after="60"/>
              <w:jc w:val="center"/>
              <w:rPr>
                <w:rStyle w:val="normlnzvraznn"/>
                <w:rFonts w:ascii="Arial" w:hAnsi="Arial" w:cs="Arial"/>
                <w:color w:val="auto"/>
              </w:rPr>
            </w:pPr>
            <w:r>
              <w:rPr>
                <w:rStyle w:val="normlnzvraznn"/>
                <w:rFonts w:ascii="Arial" w:hAnsi="Arial"/>
                <w:color w:val="auto"/>
              </w:rPr>
              <w:t xml:space="preserve">To be completed by the Participant </w:t>
            </w:r>
          </w:p>
        </w:tc>
      </w:tr>
      <w:tr w:rsidR="00A623C5" w:rsidRPr="009B10BF" w14:paraId="03AE06EE" w14:textId="77777777" w:rsidTr="00421597">
        <w:trPr>
          <w:cantSplit/>
        </w:trPr>
        <w:tc>
          <w:tcPr>
            <w:tcW w:w="951" w:type="dxa"/>
          </w:tcPr>
          <w:p w14:paraId="30247B76" w14:textId="52C1748E" w:rsidR="00A623C5" w:rsidRPr="009B10BF" w:rsidRDefault="00A623C5" w:rsidP="00A623C5">
            <w:pPr>
              <w:spacing w:before="60" w:after="60"/>
              <w:rPr>
                <w:rStyle w:val="normlnzvraznn"/>
                <w:rFonts w:ascii="Arial" w:hAnsi="Arial" w:cs="Arial"/>
                <w:color w:val="auto"/>
              </w:rPr>
            </w:pPr>
            <w:r>
              <w:rPr>
                <w:rStyle w:val="normlnzvraznn"/>
                <w:rFonts w:ascii="Arial" w:hAnsi="Arial"/>
                <w:color w:val="auto"/>
              </w:rPr>
              <w:t>2.10.6</w:t>
            </w:r>
          </w:p>
        </w:tc>
        <w:tc>
          <w:tcPr>
            <w:tcW w:w="4872" w:type="dxa"/>
          </w:tcPr>
          <w:p w14:paraId="02A13503" w14:textId="49F2B69A" w:rsidR="00A623C5" w:rsidRPr="009B10BF" w:rsidRDefault="00A623C5" w:rsidP="00A623C5">
            <w:pPr>
              <w:spacing w:before="60" w:after="60"/>
              <w:rPr>
                <w:rStyle w:val="normlnzvraznn"/>
                <w:rFonts w:ascii="Arial" w:hAnsi="Arial" w:cs="Arial"/>
                <w:color w:val="auto"/>
              </w:rPr>
            </w:pPr>
            <w:r>
              <w:rPr>
                <w:rStyle w:val="normlnzvraznn"/>
                <w:rFonts w:ascii="Arial" w:hAnsi="Arial"/>
                <w:color w:val="auto"/>
              </w:rPr>
              <w:t>Abrasive and / or corrosion loss of any part of the boiler pressure unit other than parts protected by anti-corrosion alloy cladding</w:t>
            </w:r>
          </w:p>
        </w:tc>
        <w:tc>
          <w:tcPr>
            <w:tcW w:w="1761" w:type="dxa"/>
            <w:shd w:val="clear" w:color="auto" w:fill="auto"/>
          </w:tcPr>
          <w:p w14:paraId="751E772D" w14:textId="1F24F762" w:rsidR="00A623C5" w:rsidRPr="008C2387" w:rsidRDefault="00A623C5" w:rsidP="00A623C5">
            <w:pPr>
              <w:spacing w:before="60" w:after="60"/>
              <w:jc w:val="center"/>
              <w:rPr>
                <w:rStyle w:val="normlnzvraznn"/>
                <w:rFonts w:ascii="Arial" w:hAnsi="Arial" w:cs="Arial"/>
                <w:color w:val="auto"/>
              </w:rPr>
            </w:pPr>
            <w:r>
              <w:rPr>
                <w:rStyle w:val="normlnzvraznn"/>
                <w:rFonts w:ascii="Arial" w:hAnsi="Arial"/>
                <w:color w:val="auto"/>
              </w:rPr>
              <w:t>24 months</w:t>
            </w:r>
          </w:p>
        </w:tc>
        <w:tc>
          <w:tcPr>
            <w:tcW w:w="2158" w:type="dxa"/>
            <w:shd w:val="clear" w:color="auto" w:fill="95B3D7"/>
          </w:tcPr>
          <w:p w14:paraId="1FD5A0F4" w14:textId="76C9195D" w:rsidR="00A623C5" w:rsidRDefault="00A623C5" w:rsidP="00A623C5">
            <w:pPr>
              <w:spacing w:before="60" w:after="60"/>
              <w:jc w:val="center"/>
              <w:rPr>
                <w:rStyle w:val="normlnzvraznn"/>
                <w:rFonts w:ascii="Arial" w:hAnsi="Arial" w:cs="Arial"/>
                <w:color w:val="auto"/>
              </w:rPr>
            </w:pP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%/year</w:t>
            </w:r>
          </w:p>
          <w:p w14:paraId="28E343AC" w14:textId="781035A0" w:rsidR="00A623C5" w:rsidRDefault="00A623C5" w:rsidP="00A623C5">
            <w:pPr>
              <w:spacing w:before="60" w:after="60"/>
              <w:jc w:val="center"/>
              <w:rPr>
                <w:rStyle w:val="normlnzvraznn"/>
                <w:rFonts w:ascii="Arial" w:hAnsi="Arial" w:cs="Arial"/>
                <w:color w:val="auto"/>
              </w:rPr>
            </w:pPr>
            <w:r>
              <w:rPr>
                <w:rStyle w:val="normlnzvraznn"/>
                <w:rFonts w:ascii="Arial" w:hAnsi="Arial"/>
                <w:color w:val="auto"/>
              </w:rPr>
              <w:t>To be completed by the Participant, max. 2.5 %/year</w:t>
            </w:r>
          </w:p>
          <w:p w14:paraId="7D7B7114" w14:textId="21B6FFEF" w:rsidR="00A623C5" w:rsidRPr="009B10BF" w:rsidRDefault="00A623C5" w:rsidP="00A623C5">
            <w:pPr>
              <w:spacing w:before="60" w:after="60"/>
              <w:jc w:val="center"/>
              <w:rPr>
                <w:rStyle w:val="normlnzvraznn"/>
                <w:rFonts w:ascii="Arial" w:hAnsi="Arial" w:cs="Arial"/>
                <w:color w:val="auto"/>
              </w:rPr>
            </w:pPr>
          </w:p>
        </w:tc>
      </w:tr>
      <w:tr w:rsidR="00A623C5" w:rsidRPr="009B10BF" w14:paraId="3D76B19D" w14:textId="77777777" w:rsidTr="00421597">
        <w:trPr>
          <w:cantSplit/>
        </w:trPr>
        <w:tc>
          <w:tcPr>
            <w:tcW w:w="951" w:type="dxa"/>
          </w:tcPr>
          <w:p w14:paraId="464C89D7" w14:textId="1571BA56" w:rsidR="00A623C5" w:rsidRPr="009B10BF" w:rsidRDefault="00A623C5" w:rsidP="00A623C5">
            <w:pPr>
              <w:spacing w:before="60" w:after="60"/>
              <w:rPr>
                <w:rStyle w:val="normlnzvraznn"/>
                <w:rFonts w:ascii="Arial" w:hAnsi="Arial" w:cs="Arial"/>
                <w:color w:val="auto"/>
              </w:rPr>
            </w:pPr>
            <w:r>
              <w:rPr>
                <w:rStyle w:val="normlnzvraznn"/>
                <w:rFonts w:ascii="Arial" w:hAnsi="Arial"/>
                <w:color w:val="auto"/>
              </w:rPr>
              <w:t>2.10.7</w:t>
            </w:r>
          </w:p>
        </w:tc>
        <w:tc>
          <w:tcPr>
            <w:tcW w:w="4872" w:type="dxa"/>
          </w:tcPr>
          <w:p w14:paraId="0150CB7C" w14:textId="77777777" w:rsidR="00A623C5" w:rsidRPr="009B10BF" w:rsidRDefault="00A623C5" w:rsidP="00A623C5">
            <w:pPr>
              <w:spacing w:before="60" w:after="60"/>
              <w:rPr>
                <w:rStyle w:val="normlnzvraznn"/>
                <w:rFonts w:ascii="Arial" w:hAnsi="Arial" w:cs="Arial"/>
                <w:color w:val="auto"/>
              </w:rPr>
            </w:pPr>
            <w:r>
              <w:rPr>
                <w:rStyle w:val="normlnzvraznn"/>
                <w:rFonts w:ascii="Arial" w:hAnsi="Arial"/>
                <w:color w:val="auto"/>
              </w:rPr>
              <w:t>Abrasive or corrosive loss on any part of the flue gas transportation and treatment unit (vents, filters, flaps</w:t>
            </w:r>
            <w:proofErr w:type="gramStart"/>
            <w:r>
              <w:rPr>
                <w:rStyle w:val="normlnzvraznn"/>
                <w:rFonts w:ascii="Arial" w:hAnsi="Arial"/>
                <w:color w:val="auto"/>
              </w:rPr>
              <w:t>,...</w:t>
            </w:r>
            <w:proofErr w:type="gramEnd"/>
            <w:r>
              <w:rPr>
                <w:rStyle w:val="normlnzvraznn"/>
                <w:rFonts w:ascii="Arial" w:hAnsi="Arial"/>
                <w:color w:val="auto"/>
              </w:rPr>
              <w:t>)</w:t>
            </w:r>
          </w:p>
        </w:tc>
        <w:tc>
          <w:tcPr>
            <w:tcW w:w="1761" w:type="dxa"/>
            <w:shd w:val="clear" w:color="auto" w:fill="auto"/>
          </w:tcPr>
          <w:p w14:paraId="009B5412" w14:textId="7E9D8D7F" w:rsidR="00A623C5" w:rsidRPr="009B10BF" w:rsidRDefault="00A623C5" w:rsidP="00A623C5">
            <w:pPr>
              <w:spacing w:before="60" w:after="60"/>
              <w:jc w:val="center"/>
              <w:rPr>
                <w:rStyle w:val="normlnzvraznn"/>
                <w:rFonts w:ascii="Arial" w:hAnsi="Arial" w:cs="Arial"/>
                <w:color w:val="auto"/>
              </w:rPr>
            </w:pPr>
            <w:r>
              <w:rPr>
                <w:rStyle w:val="normlnzvraznn"/>
                <w:rFonts w:ascii="Arial" w:hAnsi="Arial"/>
                <w:color w:val="auto"/>
              </w:rPr>
              <w:t>24 months</w:t>
            </w:r>
          </w:p>
        </w:tc>
        <w:tc>
          <w:tcPr>
            <w:tcW w:w="2158" w:type="dxa"/>
            <w:shd w:val="clear" w:color="auto" w:fill="95B3D7"/>
          </w:tcPr>
          <w:p w14:paraId="23A865E6" w14:textId="0022141F" w:rsidR="00A623C5" w:rsidRDefault="00A623C5" w:rsidP="00A623C5">
            <w:pPr>
              <w:spacing w:before="60" w:after="60"/>
              <w:jc w:val="center"/>
              <w:rPr>
                <w:rStyle w:val="normlnzvraznn"/>
                <w:rFonts w:ascii="Arial" w:hAnsi="Arial" w:cs="Arial"/>
                <w:color w:val="auto"/>
              </w:rPr>
            </w:pPr>
            <w:r>
              <w:rPr>
                <w:rStyle w:val="normlnzvraznn"/>
                <w:rFonts w:ascii="Arial" w:hAnsi="Arial"/>
                <w:color w:val="auto"/>
              </w:rPr>
              <w:t xml:space="preserve"> </w:t>
            </w:r>
            <w:r>
              <w:rPr>
                <w:rStyle w:val="normlnzvraznn"/>
                <w:rFonts w:ascii="Arial" w:hAnsi="Arial"/>
                <w:color w:val="auto"/>
                <w:highlight w:val="green"/>
              </w:rPr>
              <w:t>…</w:t>
            </w:r>
            <w:r>
              <w:rPr>
                <w:rStyle w:val="normlnzvraznn"/>
                <w:rFonts w:ascii="Arial" w:hAnsi="Arial"/>
                <w:color w:val="auto"/>
              </w:rPr>
              <w:t xml:space="preserve"> </w:t>
            </w:r>
            <w:r>
              <w:rPr>
                <w:rStyle w:val="normlnzvraznn"/>
                <w:rFonts w:ascii="Arial" w:hAnsi="Arial"/>
              </w:rPr>
              <w:t>%/year</w:t>
            </w:r>
          </w:p>
          <w:p w14:paraId="139B0760" w14:textId="279CA720" w:rsidR="00A623C5" w:rsidRPr="009B10BF" w:rsidRDefault="00A623C5" w:rsidP="00A623C5">
            <w:pPr>
              <w:spacing w:before="60" w:after="60"/>
              <w:jc w:val="center"/>
              <w:rPr>
                <w:rStyle w:val="normlnzvraznn"/>
                <w:rFonts w:ascii="Arial" w:hAnsi="Arial" w:cs="Arial"/>
                <w:color w:val="auto"/>
              </w:rPr>
            </w:pPr>
            <w:r>
              <w:rPr>
                <w:rStyle w:val="normlnzvraznn"/>
                <w:rFonts w:ascii="Arial" w:hAnsi="Arial"/>
                <w:color w:val="auto"/>
              </w:rPr>
              <w:t>To be completed by the Participant, max. 2.5%/year of the original thickness of the wall per the documentation</w:t>
            </w:r>
          </w:p>
        </w:tc>
      </w:tr>
    </w:tbl>
    <w:p w14:paraId="0D889ACF" w14:textId="77777777" w:rsidR="00315FCC" w:rsidRDefault="00315FCC" w:rsidP="00A34043">
      <w:pPr>
        <w:rPr>
          <w:rStyle w:val="normlnzvraznn"/>
          <w:rFonts w:ascii="Arial" w:hAnsi="Arial" w:cs="Arial"/>
          <w:color w:val="auto"/>
        </w:rPr>
      </w:pPr>
    </w:p>
    <w:p w14:paraId="4CA7ACFF" w14:textId="58F378A6" w:rsidR="00A34043" w:rsidRPr="00933710" w:rsidRDefault="005C7979" w:rsidP="00A34043">
      <w:pPr>
        <w:rPr>
          <w:rStyle w:val="normlnzvraznn"/>
          <w:rFonts w:ascii="Arial" w:hAnsi="Arial" w:cs="Arial"/>
          <w:color w:val="auto"/>
        </w:rPr>
      </w:pPr>
      <w:r>
        <w:rPr>
          <w:rStyle w:val="normlnzvraznn"/>
          <w:rFonts w:ascii="Arial" w:hAnsi="Arial"/>
          <w:color w:val="auto"/>
        </w:rPr>
        <w:t xml:space="preserve">The values specified according to 2.10.1 to 2.10.3 constitute total quantities (accumulated) which may be repaired / replaced on an annual basis during the </w:t>
      </w:r>
      <w:r>
        <w:rPr>
          <w:rStyle w:val="normlnzvraznn"/>
          <w:rFonts w:ascii="Arial" w:hAnsi="Arial"/>
          <w:smallCaps/>
          <w:color w:val="auto"/>
        </w:rPr>
        <w:t>warranty period</w:t>
      </w:r>
      <w:r>
        <w:rPr>
          <w:rStyle w:val="normlnzvraznn"/>
          <w:rFonts w:ascii="Arial" w:hAnsi="Arial"/>
          <w:color w:val="auto"/>
        </w:rPr>
        <w:t xml:space="preserve"> and relate to the total quantity (area) regardless of their location. </w:t>
      </w:r>
    </w:p>
    <w:p w14:paraId="57A49C82" w14:textId="2FFE4A44" w:rsidR="00A34043" w:rsidRPr="00933710" w:rsidRDefault="00A34043" w:rsidP="002307A0">
      <w:pPr>
        <w:rPr>
          <w:rStyle w:val="normlnzvraznn"/>
          <w:rFonts w:ascii="Arial" w:hAnsi="Arial" w:cs="Arial"/>
          <w:color w:val="auto"/>
        </w:rPr>
      </w:pPr>
      <w:r>
        <w:rPr>
          <w:rStyle w:val="normlnzvraznn"/>
          <w:rFonts w:ascii="Arial" w:hAnsi="Arial"/>
          <w:color w:val="auto"/>
        </w:rPr>
        <w:t>The values specified according to 2.10.4 to 2.10.7 only apply to the single most damaged location.</w:t>
      </w:r>
    </w:p>
    <w:p w14:paraId="61151A51" w14:textId="1AF632E8" w:rsidR="005C7979" w:rsidRDefault="005C7979" w:rsidP="005C7979">
      <w:pPr>
        <w:rPr>
          <w:rStyle w:val="normlnzvraznn"/>
          <w:rFonts w:ascii="Arial" w:hAnsi="Arial" w:cs="Arial"/>
          <w:color w:val="auto"/>
        </w:rPr>
      </w:pPr>
      <w:r>
        <w:rPr>
          <w:rStyle w:val="normlnzvraznn"/>
          <w:rFonts w:ascii="Arial" w:hAnsi="Arial"/>
          <w:color w:val="auto"/>
        </w:rPr>
        <w:t>Maintenance works including a visual and non-destructive inspection are supposed to be carried out during regular shut-downs. In the case of a repeated damage of repaired places, such damages are counted again into the total accumulated amount, which has to be repaired.</w:t>
      </w:r>
    </w:p>
    <w:p w14:paraId="789FA3C3" w14:textId="77777777" w:rsidR="00112862" w:rsidRPr="00933710" w:rsidRDefault="00112862" w:rsidP="005C7979">
      <w:pPr>
        <w:rPr>
          <w:rStyle w:val="normlnzvraznn"/>
          <w:rFonts w:ascii="Arial" w:hAnsi="Arial" w:cs="Arial"/>
          <w:color w:val="auto"/>
        </w:rPr>
      </w:pPr>
    </w:p>
    <w:p w14:paraId="019F6F45" w14:textId="77777777" w:rsidR="00942FAF" w:rsidRPr="00942FAF" w:rsidRDefault="00B4686D" w:rsidP="00874362">
      <w:pPr>
        <w:pStyle w:val="Nadpis2"/>
      </w:pPr>
      <w:bookmarkStart w:id="66" w:name="_Toc117078430"/>
      <w:bookmarkStart w:id="67" w:name="_Toc119416784"/>
      <w:r>
        <w:t xml:space="preserve">Availability of the </w:t>
      </w:r>
      <w:r>
        <w:rPr>
          <w:smallCaps/>
        </w:rPr>
        <w:t>work</w:t>
      </w:r>
      <w:bookmarkEnd w:id="61"/>
      <w:bookmarkEnd w:id="62"/>
      <w:bookmarkEnd w:id="66"/>
      <w:bookmarkEnd w:id="67"/>
      <w:r>
        <w:rPr>
          <w:smallCaps/>
        </w:rPr>
        <w:t xml:space="preserve"> </w:t>
      </w:r>
    </w:p>
    <w:p w14:paraId="09E777D7" w14:textId="7C74B342" w:rsidR="00F76D11" w:rsidRPr="00C35D7B" w:rsidRDefault="00F76D11" w:rsidP="00874362">
      <w:pPr>
        <w:rPr>
          <w:rFonts w:cs="Arial"/>
          <w:szCs w:val="22"/>
        </w:rPr>
      </w:pPr>
      <w:r>
        <w:t>The availability of the Work is the undertaking of the contractor based on the combination of capacity availability of steam production by firing waste in accordance with the contractual terms and conditions and the Availability of the steam-water cycle for the provision of guaranteed output in the form of electricity and heat.</w:t>
      </w:r>
    </w:p>
    <w:p w14:paraId="21DA049C" w14:textId="77777777" w:rsidR="001154B5" w:rsidRDefault="001154B5" w:rsidP="00770D61">
      <w:pPr>
        <w:keepNext/>
        <w:spacing w:before="120"/>
      </w:pPr>
      <w:r>
        <w:lastRenderedPageBreak/>
        <w:t>Guaranteed value: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01"/>
        <w:gridCol w:w="4110"/>
        <w:gridCol w:w="1416"/>
        <w:gridCol w:w="1557"/>
        <w:gridCol w:w="1422"/>
      </w:tblGrid>
      <w:tr w:rsidR="000C3B18" w:rsidRPr="00A42085" w14:paraId="2890F24E" w14:textId="77777777" w:rsidTr="0059023F">
        <w:trPr>
          <w:cantSplit/>
          <w:tblHeader/>
        </w:trPr>
        <w:tc>
          <w:tcPr>
            <w:tcW w:w="5211" w:type="dxa"/>
            <w:gridSpan w:val="2"/>
            <w:tcBorders>
              <w:top w:val="single" w:sz="12" w:space="0" w:color="auto"/>
              <w:bottom w:val="single" w:sz="12" w:space="0" w:color="auto"/>
            </w:tcBorders>
            <w:shd w:val="clear" w:color="auto" w:fill="D9D9D9"/>
          </w:tcPr>
          <w:p w14:paraId="43EFAAFD" w14:textId="77777777" w:rsidR="001154B5" w:rsidRPr="00A42085" w:rsidRDefault="001154B5" w:rsidP="00FB1FB2">
            <w:pPr>
              <w:keepNext/>
              <w:spacing w:before="60" w:after="60"/>
              <w:rPr>
                <w:b/>
              </w:rPr>
            </w:pPr>
            <w:r>
              <w:rPr>
                <w:b/>
              </w:rPr>
              <w:t>Parameter</w:t>
            </w:r>
          </w:p>
        </w:tc>
        <w:tc>
          <w:tcPr>
            <w:tcW w:w="1416" w:type="dxa"/>
            <w:tcBorders>
              <w:top w:val="single" w:sz="12" w:space="0" w:color="auto"/>
              <w:bottom w:val="single" w:sz="12" w:space="0" w:color="auto"/>
            </w:tcBorders>
            <w:shd w:val="clear" w:color="auto" w:fill="D9D9D9"/>
          </w:tcPr>
          <w:p w14:paraId="5C7F8F57" w14:textId="77777777" w:rsidR="001154B5" w:rsidRPr="00A42085" w:rsidRDefault="001154B5" w:rsidP="00FB1FB2">
            <w:pPr>
              <w:keepNext/>
              <w:spacing w:before="60" w:after="60"/>
              <w:jc w:val="center"/>
              <w:rPr>
                <w:b/>
              </w:rPr>
            </w:pPr>
            <w:r>
              <w:rPr>
                <w:b/>
              </w:rPr>
              <w:t>Unit</w:t>
            </w:r>
          </w:p>
        </w:tc>
        <w:tc>
          <w:tcPr>
            <w:tcW w:w="1557" w:type="dxa"/>
            <w:tcBorders>
              <w:top w:val="single" w:sz="12" w:space="0" w:color="auto"/>
              <w:bottom w:val="single" w:sz="12" w:space="0" w:color="auto"/>
            </w:tcBorders>
            <w:shd w:val="clear" w:color="auto" w:fill="D9D9D9"/>
          </w:tcPr>
          <w:p w14:paraId="24AAD7DF" w14:textId="77777777" w:rsidR="001154B5" w:rsidRPr="00A42085" w:rsidRDefault="001154B5" w:rsidP="00FB1FB2">
            <w:pPr>
              <w:keepNext/>
              <w:spacing w:before="60" w:after="60"/>
              <w:jc w:val="center"/>
              <w:rPr>
                <w:b/>
              </w:rPr>
            </w:pPr>
            <w:r>
              <w:rPr>
                <w:b/>
              </w:rPr>
              <w:t>Limit value</w:t>
            </w:r>
          </w:p>
        </w:tc>
        <w:tc>
          <w:tcPr>
            <w:tcW w:w="1422" w:type="dxa"/>
            <w:tcBorders>
              <w:top w:val="single" w:sz="12" w:space="0" w:color="auto"/>
              <w:bottom w:val="single" w:sz="12" w:space="0" w:color="auto"/>
            </w:tcBorders>
            <w:shd w:val="clear" w:color="auto" w:fill="D9D9D9"/>
          </w:tcPr>
          <w:p w14:paraId="492842A1" w14:textId="77777777" w:rsidR="001154B5" w:rsidRPr="00A42085" w:rsidRDefault="001154B5" w:rsidP="00FB1FB2">
            <w:pPr>
              <w:keepNext/>
              <w:spacing w:before="60" w:after="60"/>
              <w:jc w:val="center"/>
              <w:rPr>
                <w:b/>
              </w:rPr>
            </w:pPr>
            <w:r>
              <w:rPr>
                <w:b/>
              </w:rPr>
              <w:t>Guaranteed value</w:t>
            </w:r>
          </w:p>
        </w:tc>
      </w:tr>
      <w:tr w:rsidR="006A69FD" w14:paraId="04A830A6" w14:textId="77777777" w:rsidTr="00312E45">
        <w:trPr>
          <w:cantSplit/>
        </w:trPr>
        <w:tc>
          <w:tcPr>
            <w:tcW w:w="1101" w:type="dxa"/>
            <w:vMerge w:val="restart"/>
            <w:tcBorders>
              <w:top w:val="single" w:sz="12" w:space="0" w:color="auto"/>
            </w:tcBorders>
          </w:tcPr>
          <w:p w14:paraId="5BAC6FAE" w14:textId="6E38E362" w:rsidR="006A69FD" w:rsidRDefault="006A69FD" w:rsidP="00E248DF">
            <w:pPr>
              <w:keepNext/>
              <w:spacing w:before="60" w:after="60"/>
            </w:pPr>
            <w:bookmarkStart w:id="68" w:name="_Toc306260494"/>
            <w:bookmarkEnd w:id="68"/>
            <w:r>
              <w:t>2.11.1</w:t>
            </w:r>
          </w:p>
        </w:tc>
        <w:tc>
          <w:tcPr>
            <w:tcW w:w="4110" w:type="dxa"/>
            <w:tcBorders>
              <w:top w:val="single" w:sz="12" w:space="0" w:color="auto"/>
              <w:bottom w:val="single" w:sz="4" w:space="0" w:color="auto"/>
            </w:tcBorders>
          </w:tcPr>
          <w:p w14:paraId="059910F7" w14:textId="036B4892" w:rsidR="006A69FD" w:rsidRPr="00C35D7B" w:rsidRDefault="006A69FD" w:rsidP="00E248DF">
            <w:pPr>
              <w:pStyle w:val="TabletextCharChar"/>
              <w:keepNext/>
              <w:tabs>
                <w:tab w:val="clear" w:pos="1701"/>
              </w:tabs>
              <w:jc w:val="both"/>
              <w:rPr>
                <w:rFonts w:ascii="Arial" w:hAnsi="Arial" w:cs="Arial"/>
                <w:sz w:val="22"/>
                <w:szCs w:val="22"/>
              </w:rPr>
            </w:pPr>
            <w:r>
              <w:rPr>
                <w:rFonts w:ascii="Arial" w:hAnsi="Arial"/>
                <w:sz w:val="22"/>
              </w:rPr>
              <w:t>Annual capacity availability of steam production [V</w:t>
            </w:r>
            <w:r>
              <w:rPr>
                <w:rFonts w:ascii="Arial" w:hAnsi="Arial"/>
                <w:sz w:val="22"/>
                <w:vertAlign w:val="subscript"/>
              </w:rPr>
              <w:t>DP</w:t>
            </w:r>
            <w:r>
              <w:rPr>
                <w:rFonts w:ascii="Arial" w:hAnsi="Arial"/>
                <w:sz w:val="22"/>
              </w:rPr>
              <w:t xml:space="preserve">] from firing fuel according to the contract </w:t>
            </w:r>
          </w:p>
          <w:p w14:paraId="01453BC8" w14:textId="2408B1BF" w:rsidR="006A69FD" w:rsidRPr="002E6B7B" w:rsidRDefault="006A69FD" w:rsidP="00E248DF">
            <w:pPr>
              <w:pStyle w:val="TableNumber"/>
              <w:keepNext/>
              <w:numPr>
                <w:ilvl w:val="0"/>
                <w:numId w:val="0"/>
              </w:numPr>
              <w:tabs>
                <w:tab w:val="left" w:pos="1026"/>
                <w:tab w:val="left" w:pos="2018"/>
                <w:tab w:val="left" w:pos="2869"/>
              </w:tabs>
              <w:ind w:right="0"/>
              <w:jc w:val="both"/>
              <w:rPr>
                <w:rFonts w:cs="Arial"/>
                <w:szCs w:val="22"/>
              </w:rPr>
            </w:pPr>
          </w:p>
        </w:tc>
        <w:tc>
          <w:tcPr>
            <w:tcW w:w="1416" w:type="dxa"/>
            <w:tcBorders>
              <w:top w:val="single" w:sz="12" w:space="0" w:color="auto"/>
              <w:bottom w:val="single" w:sz="4" w:space="0" w:color="auto"/>
            </w:tcBorders>
          </w:tcPr>
          <w:p w14:paraId="58132BC4" w14:textId="19E32369" w:rsidR="006A69FD" w:rsidRPr="004010AD" w:rsidRDefault="006A69FD" w:rsidP="00E248DF">
            <w:pPr>
              <w:keepNext/>
              <w:spacing w:before="60" w:after="60"/>
              <w:jc w:val="center"/>
              <w:rPr>
                <w:rFonts w:cs="Arial"/>
                <w:szCs w:val="22"/>
              </w:rPr>
            </w:pPr>
            <w:r>
              <w:t>GWh</w:t>
            </w:r>
          </w:p>
        </w:tc>
        <w:tc>
          <w:tcPr>
            <w:tcW w:w="1557" w:type="dxa"/>
            <w:tcBorders>
              <w:top w:val="single" w:sz="12" w:space="0" w:color="auto"/>
              <w:bottom w:val="single" w:sz="4" w:space="0" w:color="auto"/>
            </w:tcBorders>
            <w:shd w:val="clear" w:color="auto" w:fill="D99594"/>
          </w:tcPr>
          <w:p w14:paraId="7282DC50" w14:textId="1516F631" w:rsidR="006A69FD" w:rsidRPr="004010AD" w:rsidRDefault="006A69FD" w:rsidP="00E248DF">
            <w:pPr>
              <w:keepNext/>
              <w:spacing w:before="60" w:after="60"/>
              <w:jc w:val="center"/>
              <w:rPr>
                <w:rFonts w:cs="Arial"/>
                <w:szCs w:val="22"/>
              </w:rPr>
            </w:pPr>
            <w:r>
              <w:t>95% of guaranteed value</w:t>
            </w:r>
          </w:p>
        </w:tc>
        <w:tc>
          <w:tcPr>
            <w:tcW w:w="1422" w:type="dxa"/>
            <w:tcBorders>
              <w:top w:val="single" w:sz="12" w:space="0" w:color="auto"/>
              <w:bottom w:val="single" w:sz="4" w:space="0" w:color="auto"/>
            </w:tcBorders>
            <w:shd w:val="clear" w:color="auto" w:fill="95B3D7"/>
          </w:tcPr>
          <w:p w14:paraId="214AD3C3" w14:textId="77777777" w:rsidR="006A69FD" w:rsidRDefault="006A69FD" w:rsidP="00E248DF">
            <w:pPr>
              <w:keepNext/>
              <w:spacing w:before="60" w:after="60"/>
              <w:jc w:val="center"/>
            </w:pPr>
            <w:r>
              <w:t xml:space="preserve">≥ </w:t>
            </w:r>
            <w:r>
              <w:rPr>
                <w:highlight w:val="green"/>
              </w:rPr>
              <w:t>…</w:t>
            </w:r>
          </w:p>
          <w:p w14:paraId="4EAAAC7E" w14:textId="53C1FC38" w:rsidR="006A69FD" w:rsidRDefault="006A69FD" w:rsidP="00E248DF">
            <w:pPr>
              <w:keepNext/>
              <w:spacing w:before="60" w:after="60"/>
              <w:jc w:val="center"/>
            </w:pPr>
            <w:r>
              <w:t xml:space="preserve">To be completed by the </w:t>
            </w:r>
            <w:r>
              <w:rPr>
                <w:rStyle w:val="normlnzvraznn"/>
                <w:rFonts w:ascii="Arial" w:hAnsi="Arial"/>
                <w:color w:val="auto"/>
              </w:rPr>
              <w:t>Participant*</w:t>
            </w:r>
          </w:p>
        </w:tc>
      </w:tr>
      <w:tr w:rsidR="006A69FD" w14:paraId="4336EA47" w14:textId="77777777" w:rsidTr="00312E45">
        <w:trPr>
          <w:cantSplit/>
        </w:trPr>
        <w:tc>
          <w:tcPr>
            <w:tcW w:w="1101" w:type="dxa"/>
            <w:vMerge/>
            <w:tcBorders>
              <w:bottom w:val="single" w:sz="4" w:space="0" w:color="auto"/>
            </w:tcBorders>
          </w:tcPr>
          <w:p w14:paraId="59543E1A" w14:textId="77777777" w:rsidR="006A69FD" w:rsidRDefault="006A69FD" w:rsidP="0033661E">
            <w:pPr>
              <w:spacing w:before="60" w:after="60"/>
            </w:pPr>
          </w:p>
        </w:tc>
        <w:tc>
          <w:tcPr>
            <w:tcW w:w="4110" w:type="dxa"/>
            <w:tcBorders>
              <w:top w:val="single" w:sz="4" w:space="0" w:color="auto"/>
              <w:bottom w:val="single" w:sz="4" w:space="0" w:color="auto"/>
            </w:tcBorders>
          </w:tcPr>
          <w:p w14:paraId="0FDF5E77" w14:textId="6062F0B9" w:rsidR="006A69FD" w:rsidRDefault="006A69FD" w:rsidP="0033661E">
            <w:pPr>
              <w:pStyle w:val="TabletextCharChar"/>
              <w:tabs>
                <w:tab w:val="clear" w:pos="1701"/>
              </w:tabs>
              <w:jc w:val="both"/>
              <w:rPr>
                <w:rFonts w:ascii="Arial" w:hAnsi="Arial"/>
                <w:sz w:val="22"/>
              </w:rPr>
            </w:pPr>
            <w:r w:rsidRPr="001D5D0E">
              <w:rPr>
                <w:rFonts w:ascii="Arial" w:hAnsi="Arial"/>
                <w:sz w:val="22"/>
              </w:rPr>
              <w:t>Mass flow rate of steam</w:t>
            </w:r>
            <w:r>
              <w:rPr>
                <w:rFonts w:ascii="Arial" w:hAnsi="Arial"/>
                <w:sz w:val="22"/>
              </w:rPr>
              <w:t xml:space="preserve"> </w:t>
            </w:r>
            <w:r w:rsidRPr="00D74A25">
              <w:rPr>
                <w:rFonts w:ascii="Arial" w:hAnsi="Arial"/>
                <w:sz w:val="22"/>
              </w:rPr>
              <w:t>at the temperature and pressure of the output steam according to ch</w:t>
            </w:r>
            <w:r>
              <w:rPr>
                <w:rFonts w:ascii="Arial" w:hAnsi="Arial"/>
                <w:sz w:val="22"/>
              </w:rPr>
              <w:t>apter</w:t>
            </w:r>
            <w:r w:rsidRPr="00D74A25">
              <w:rPr>
                <w:rFonts w:ascii="Arial" w:hAnsi="Arial"/>
                <w:sz w:val="22"/>
              </w:rPr>
              <w:t xml:space="preserve"> 2.6</w:t>
            </w:r>
          </w:p>
        </w:tc>
        <w:tc>
          <w:tcPr>
            <w:tcW w:w="1416" w:type="dxa"/>
            <w:tcBorders>
              <w:top w:val="single" w:sz="4" w:space="0" w:color="auto"/>
              <w:bottom w:val="single" w:sz="4" w:space="0" w:color="auto"/>
            </w:tcBorders>
          </w:tcPr>
          <w:p w14:paraId="0737A7BE" w14:textId="743791B7" w:rsidR="006A69FD" w:rsidRDefault="006A69FD" w:rsidP="0033661E">
            <w:pPr>
              <w:spacing w:before="60" w:after="60"/>
              <w:jc w:val="center"/>
            </w:pPr>
            <w:r>
              <w:t>kg/s</w:t>
            </w:r>
          </w:p>
        </w:tc>
        <w:tc>
          <w:tcPr>
            <w:tcW w:w="1557" w:type="dxa"/>
            <w:tcBorders>
              <w:top w:val="single" w:sz="4" w:space="0" w:color="auto"/>
              <w:bottom w:val="single" w:sz="4" w:space="0" w:color="auto"/>
            </w:tcBorders>
            <w:shd w:val="clear" w:color="auto" w:fill="auto"/>
          </w:tcPr>
          <w:p w14:paraId="7D2AD373" w14:textId="77777777" w:rsidR="006A69FD" w:rsidRDefault="006A69FD" w:rsidP="0033661E">
            <w:pPr>
              <w:spacing w:before="60" w:after="60"/>
              <w:jc w:val="center"/>
            </w:pPr>
          </w:p>
        </w:tc>
        <w:tc>
          <w:tcPr>
            <w:tcW w:w="1422" w:type="dxa"/>
            <w:tcBorders>
              <w:top w:val="single" w:sz="4" w:space="0" w:color="auto"/>
              <w:bottom w:val="single" w:sz="4" w:space="0" w:color="auto"/>
            </w:tcBorders>
            <w:shd w:val="clear" w:color="auto" w:fill="95B3D7"/>
          </w:tcPr>
          <w:p w14:paraId="07589C65" w14:textId="77777777" w:rsidR="006A69FD" w:rsidRDefault="006A69FD" w:rsidP="0033661E">
            <w:pPr>
              <w:spacing w:before="60" w:after="60"/>
              <w:jc w:val="center"/>
            </w:pPr>
            <w:r>
              <w:t xml:space="preserve">≥ </w:t>
            </w:r>
            <w:r>
              <w:rPr>
                <w:highlight w:val="green"/>
              </w:rPr>
              <w:t>…</w:t>
            </w:r>
          </w:p>
          <w:p w14:paraId="6EFEE227" w14:textId="57AF9B34" w:rsidR="006A69FD" w:rsidRDefault="006A69FD" w:rsidP="0033661E">
            <w:pPr>
              <w:spacing w:before="60" w:after="60"/>
              <w:jc w:val="center"/>
            </w:pPr>
            <w:r>
              <w:t xml:space="preserve">To be completed by the </w:t>
            </w:r>
            <w:r>
              <w:rPr>
                <w:rStyle w:val="normlnzvraznn"/>
                <w:rFonts w:ascii="Arial" w:hAnsi="Arial"/>
                <w:color w:val="auto"/>
              </w:rPr>
              <w:t>Participant*</w:t>
            </w:r>
          </w:p>
        </w:tc>
      </w:tr>
      <w:tr w:rsidR="0033661E" w14:paraId="25D0004A" w14:textId="77777777" w:rsidTr="001A38F9">
        <w:trPr>
          <w:cantSplit/>
        </w:trPr>
        <w:tc>
          <w:tcPr>
            <w:tcW w:w="1101" w:type="dxa"/>
            <w:tcBorders>
              <w:top w:val="single" w:sz="4" w:space="0" w:color="auto"/>
              <w:bottom w:val="single" w:sz="4" w:space="0" w:color="auto"/>
            </w:tcBorders>
          </w:tcPr>
          <w:p w14:paraId="50A6D625" w14:textId="4E9750C3" w:rsidR="0033661E" w:rsidRDefault="0033661E" w:rsidP="0033661E">
            <w:pPr>
              <w:spacing w:before="60" w:after="60"/>
            </w:pPr>
            <w:r>
              <w:t>2.11.2</w:t>
            </w:r>
          </w:p>
        </w:tc>
        <w:tc>
          <w:tcPr>
            <w:tcW w:w="4110" w:type="dxa"/>
            <w:tcBorders>
              <w:top w:val="single" w:sz="4" w:space="0" w:color="auto"/>
              <w:bottom w:val="single" w:sz="4" w:space="0" w:color="auto"/>
            </w:tcBorders>
          </w:tcPr>
          <w:p w14:paraId="2B7225AE" w14:textId="5E8A8CFB" w:rsidR="0033661E" w:rsidRPr="004010AD" w:rsidRDefault="0033661E" w:rsidP="0033661E">
            <w:pPr>
              <w:pStyle w:val="TabletextCharChar"/>
              <w:tabs>
                <w:tab w:val="clear" w:pos="1701"/>
              </w:tabs>
              <w:jc w:val="both"/>
              <w:rPr>
                <w:rFonts w:ascii="Arial" w:hAnsi="Arial" w:cs="Arial"/>
                <w:sz w:val="22"/>
                <w:szCs w:val="22"/>
              </w:rPr>
            </w:pPr>
            <w:r>
              <w:rPr>
                <w:rFonts w:ascii="Arial" w:hAnsi="Arial"/>
                <w:sz w:val="22"/>
              </w:rPr>
              <w:t>Availability of operation (steam production)</w:t>
            </w:r>
          </w:p>
        </w:tc>
        <w:tc>
          <w:tcPr>
            <w:tcW w:w="1416" w:type="dxa"/>
            <w:tcBorders>
              <w:top w:val="single" w:sz="4" w:space="0" w:color="auto"/>
              <w:bottom w:val="single" w:sz="4" w:space="0" w:color="auto"/>
            </w:tcBorders>
          </w:tcPr>
          <w:p w14:paraId="551C4EB0" w14:textId="7C5DA554" w:rsidR="0033661E" w:rsidRPr="00C35D7B" w:rsidRDefault="0033661E" w:rsidP="0033661E">
            <w:pPr>
              <w:spacing w:before="60" w:after="60"/>
              <w:jc w:val="center"/>
              <w:rPr>
                <w:rFonts w:cs="Arial"/>
                <w:szCs w:val="22"/>
              </w:rPr>
            </w:pPr>
            <w:r>
              <w:t>h/year</w:t>
            </w:r>
          </w:p>
        </w:tc>
        <w:tc>
          <w:tcPr>
            <w:tcW w:w="1557" w:type="dxa"/>
            <w:tcBorders>
              <w:top w:val="single" w:sz="4" w:space="0" w:color="auto"/>
              <w:bottom w:val="single" w:sz="4" w:space="0" w:color="auto"/>
            </w:tcBorders>
            <w:shd w:val="clear" w:color="auto" w:fill="D99594"/>
          </w:tcPr>
          <w:p w14:paraId="3A03A4E8" w14:textId="39CF5F63" w:rsidR="0033661E" w:rsidRPr="004010AD" w:rsidRDefault="0033661E" w:rsidP="0033661E">
            <w:pPr>
              <w:spacing w:before="60" w:after="60"/>
              <w:jc w:val="center"/>
              <w:rPr>
                <w:rFonts w:cs="Arial"/>
                <w:szCs w:val="22"/>
              </w:rPr>
            </w:pPr>
            <w:r>
              <w:t>8,000</w:t>
            </w:r>
          </w:p>
        </w:tc>
        <w:tc>
          <w:tcPr>
            <w:tcW w:w="1422" w:type="dxa"/>
            <w:tcBorders>
              <w:top w:val="single" w:sz="4" w:space="0" w:color="auto"/>
              <w:bottom w:val="single" w:sz="4" w:space="0" w:color="auto"/>
            </w:tcBorders>
            <w:shd w:val="clear" w:color="auto" w:fill="95B3D7"/>
          </w:tcPr>
          <w:p w14:paraId="4E5999A9" w14:textId="77777777" w:rsidR="0033661E" w:rsidRDefault="0033661E" w:rsidP="0033661E">
            <w:pPr>
              <w:spacing w:before="60" w:after="60"/>
              <w:jc w:val="center"/>
            </w:pPr>
            <w:r>
              <w:t xml:space="preserve">≥ </w:t>
            </w:r>
            <w:r>
              <w:rPr>
                <w:highlight w:val="green"/>
              </w:rPr>
              <w:t>…</w:t>
            </w:r>
          </w:p>
          <w:p w14:paraId="38DA327F" w14:textId="5E68D676" w:rsidR="0033661E" w:rsidRPr="001B5E52" w:rsidRDefault="0033661E" w:rsidP="0033661E">
            <w:pPr>
              <w:spacing w:before="60" w:after="60"/>
              <w:jc w:val="center"/>
            </w:pPr>
            <w:r>
              <w:t xml:space="preserve">To be completed by the </w:t>
            </w:r>
            <w:r>
              <w:rPr>
                <w:rStyle w:val="normlnzvraznn"/>
                <w:rFonts w:ascii="Arial" w:hAnsi="Arial"/>
                <w:color w:val="auto"/>
              </w:rPr>
              <w:t>Participant</w:t>
            </w:r>
          </w:p>
        </w:tc>
      </w:tr>
      <w:tr w:rsidR="0033661E" w14:paraId="6931982A" w14:textId="77777777" w:rsidTr="001A38F9">
        <w:trPr>
          <w:cantSplit/>
        </w:trPr>
        <w:tc>
          <w:tcPr>
            <w:tcW w:w="1101" w:type="dxa"/>
            <w:tcBorders>
              <w:top w:val="single" w:sz="4" w:space="0" w:color="auto"/>
              <w:bottom w:val="single" w:sz="12" w:space="0" w:color="auto"/>
            </w:tcBorders>
          </w:tcPr>
          <w:p w14:paraId="4DAC6554" w14:textId="71507EE0" w:rsidR="0033661E" w:rsidRDefault="0033661E" w:rsidP="0033661E">
            <w:pPr>
              <w:spacing w:before="60" w:after="60"/>
            </w:pPr>
            <w:r>
              <w:t>2.11.3</w:t>
            </w:r>
          </w:p>
        </w:tc>
        <w:tc>
          <w:tcPr>
            <w:tcW w:w="4110" w:type="dxa"/>
            <w:tcBorders>
              <w:top w:val="single" w:sz="4" w:space="0" w:color="auto"/>
              <w:bottom w:val="single" w:sz="12" w:space="0" w:color="auto"/>
            </w:tcBorders>
          </w:tcPr>
          <w:p w14:paraId="69B815D0" w14:textId="50EF9354" w:rsidR="0033661E" w:rsidRPr="002C5286" w:rsidRDefault="0033661E" w:rsidP="0033661E">
            <w:pPr>
              <w:pStyle w:val="TabletextCharChar"/>
              <w:tabs>
                <w:tab w:val="clear" w:pos="1701"/>
              </w:tabs>
              <w:jc w:val="both"/>
              <w:rPr>
                <w:rFonts w:ascii="Arial" w:hAnsi="Arial" w:cs="Arial"/>
                <w:sz w:val="22"/>
                <w:szCs w:val="22"/>
              </w:rPr>
            </w:pPr>
            <w:r>
              <w:rPr>
                <w:rFonts w:ascii="Arial" w:hAnsi="Arial"/>
                <w:sz w:val="22"/>
              </w:rPr>
              <w:t>Availability of steam-water cycle (V</w:t>
            </w:r>
            <w:r>
              <w:rPr>
                <w:rFonts w:ascii="Arial" w:hAnsi="Arial"/>
                <w:sz w:val="22"/>
                <w:vertAlign w:val="subscript"/>
              </w:rPr>
              <w:t>WSC</w:t>
            </w:r>
            <w:r>
              <w:rPr>
                <w:rFonts w:ascii="Arial" w:hAnsi="Arial"/>
                <w:sz w:val="22"/>
              </w:rPr>
              <w:t>)</w:t>
            </w:r>
          </w:p>
        </w:tc>
        <w:tc>
          <w:tcPr>
            <w:tcW w:w="1416" w:type="dxa"/>
            <w:tcBorders>
              <w:top w:val="single" w:sz="4" w:space="0" w:color="auto"/>
              <w:bottom w:val="single" w:sz="12" w:space="0" w:color="auto"/>
            </w:tcBorders>
          </w:tcPr>
          <w:p w14:paraId="5629C5A5" w14:textId="0117A5C4" w:rsidR="0033661E" w:rsidRPr="00061C79" w:rsidRDefault="0033661E" w:rsidP="0033661E">
            <w:pPr>
              <w:spacing w:before="60" w:after="60"/>
              <w:jc w:val="center"/>
              <w:rPr>
                <w:rFonts w:cs="Arial"/>
                <w:szCs w:val="22"/>
              </w:rPr>
            </w:pPr>
            <w:r>
              <w:t xml:space="preserve">h/year </w:t>
            </w:r>
          </w:p>
        </w:tc>
        <w:tc>
          <w:tcPr>
            <w:tcW w:w="1557" w:type="dxa"/>
            <w:tcBorders>
              <w:top w:val="single" w:sz="4" w:space="0" w:color="auto"/>
              <w:bottom w:val="single" w:sz="12" w:space="0" w:color="auto"/>
            </w:tcBorders>
            <w:shd w:val="clear" w:color="auto" w:fill="D99594"/>
          </w:tcPr>
          <w:p w14:paraId="1B90392A" w14:textId="67501EB7" w:rsidR="0033661E" w:rsidRPr="002E6B7B" w:rsidRDefault="0033661E" w:rsidP="0033661E">
            <w:pPr>
              <w:pStyle w:val="Tabletext"/>
              <w:keepNext/>
              <w:jc w:val="center"/>
              <w:rPr>
                <w:rFonts w:cs="Arial"/>
                <w:szCs w:val="22"/>
              </w:rPr>
            </w:pPr>
            <w:r>
              <w:rPr>
                <w:rFonts w:ascii="Arial" w:hAnsi="Arial"/>
                <w:sz w:val="22"/>
              </w:rPr>
              <w:t>8,580</w:t>
            </w:r>
          </w:p>
        </w:tc>
        <w:tc>
          <w:tcPr>
            <w:tcW w:w="1422" w:type="dxa"/>
            <w:tcBorders>
              <w:top w:val="single" w:sz="4" w:space="0" w:color="auto"/>
              <w:bottom w:val="single" w:sz="12" w:space="0" w:color="auto"/>
            </w:tcBorders>
            <w:shd w:val="clear" w:color="auto" w:fill="95B3D7"/>
          </w:tcPr>
          <w:p w14:paraId="7DDAFA3E" w14:textId="77777777" w:rsidR="0033661E" w:rsidRDefault="0033661E" w:rsidP="0033661E">
            <w:pPr>
              <w:spacing w:before="60" w:after="60"/>
              <w:jc w:val="center"/>
            </w:pPr>
            <w:r>
              <w:t xml:space="preserve">≥ </w:t>
            </w:r>
            <w:r>
              <w:rPr>
                <w:highlight w:val="green"/>
              </w:rPr>
              <w:t>…</w:t>
            </w:r>
          </w:p>
          <w:p w14:paraId="06EDBB28" w14:textId="54BF0B0B" w:rsidR="0033661E" w:rsidRPr="001B5E52" w:rsidRDefault="0033661E" w:rsidP="0033661E">
            <w:pPr>
              <w:spacing w:before="60" w:after="60"/>
              <w:jc w:val="center"/>
            </w:pPr>
            <w:r>
              <w:t xml:space="preserve">To be completed by the </w:t>
            </w:r>
            <w:r>
              <w:rPr>
                <w:rStyle w:val="normlnzvraznn"/>
                <w:rFonts w:ascii="Arial" w:hAnsi="Arial"/>
                <w:color w:val="auto"/>
              </w:rPr>
              <w:t>Participant</w:t>
            </w:r>
          </w:p>
        </w:tc>
      </w:tr>
    </w:tbl>
    <w:p w14:paraId="2A8D39B6" w14:textId="36FADE08" w:rsidR="00A31D78" w:rsidRDefault="00DD0587" w:rsidP="00DD0587">
      <w:pPr>
        <w:pStyle w:val="Bod"/>
        <w:numPr>
          <w:ilvl w:val="0"/>
          <w:numId w:val="0"/>
        </w:numPr>
      </w:pPr>
      <w:bookmarkStart w:id="69" w:name="_Toc181507237"/>
      <w:r>
        <w:t xml:space="preserve">* </w:t>
      </w:r>
      <w:r w:rsidRPr="00DD0587">
        <w:t xml:space="preserve">The calculation will be performed by the </w:t>
      </w:r>
      <w:r>
        <w:t>participant</w:t>
      </w:r>
      <w:r w:rsidRPr="00DD0587">
        <w:t xml:space="preserve"> for the tender phase in such a way that the annual power availability of steam production corresponds to the amount of superheated steam from the boiler multiplied by the enthalpy of superheated steam from the boiler for the parameters according to ch</w:t>
      </w:r>
      <w:r w:rsidR="00B1473B">
        <w:t>apter</w:t>
      </w:r>
      <w:r w:rsidRPr="00DD0587">
        <w:t xml:space="preserve"> 2.6 and the designed hours according to parameter 2.11.2</w:t>
      </w:r>
    </w:p>
    <w:p w14:paraId="4230198C" w14:textId="77777777" w:rsidR="00247DC7" w:rsidRDefault="00247DC7" w:rsidP="00247DC7">
      <w:pPr>
        <w:pStyle w:val="Nadpis3"/>
        <w:rPr>
          <w:rFonts w:cs="Arial"/>
          <w:b/>
          <w:bCs/>
          <w:sz w:val="22"/>
          <w:szCs w:val="22"/>
        </w:rPr>
      </w:pPr>
      <w:bookmarkStart w:id="70" w:name="_Toc117078431"/>
      <w:bookmarkStart w:id="71" w:name="_Toc119416785"/>
      <w:r>
        <w:rPr>
          <w:b/>
        </w:rPr>
        <w:t xml:space="preserve">Annual capacity availability of steam production </w:t>
      </w:r>
      <w:r>
        <w:rPr>
          <w:b/>
          <w:sz w:val="22"/>
        </w:rPr>
        <w:t>[</w:t>
      </w:r>
      <w:proofErr w:type="gramStart"/>
      <w:r>
        <w:rPr>
          <w:b/>
          <w:sz w:val="22"/>
        </w:rPr>
        <w:t>V</w:t>
      </w:r>
      <w:r>
        <w:rPr>
          <w:b/>
          <w:sz w:val="22"/>
          <w:vertAlign w:val="subscript"/>
        </w:rPr>
        <w:t>DP</w:t>
      </w:r>
      <w:r>
        <w:rPr>
          <w:b/>
          <w:sz w:val="22"/>
        </w:rPr>
        <w:t xml:space="preserve"> ]</w:t>
      </w:r>
      <w:bookmarkEnd w:id="70"/>
      <w:bookmarkEnd w:id="71"/>
      <w:proofErr w:type="gramEnd"/>
    </w:p>
    <w:p w14:paraId="4A50DA7D" w14:textId="7BCC1A3C" w:rsidR="00247DC7" w:rsidRPr="00DB257F" w:rsidRDefault="00247DC7" w:rsidP="00247DC7">
      <w:pPr>
        <w:jc w:val="both"/>
        <w:rPr>
          <w:rFonts w:cs="Arial"/>
          <w:szCs w:val="22"/>
        </w:rPr>
      </w:pPr>
      <w:r>
        <w:t>The annual capacity availability of steam production [V</w:t>
      </w:r>
      <w:r>
        <w:rPr>
          <w:vertAlign w:val="subscript"/>
        </w:rPr>
        <w:t>DP</w:t>
      </w:r>
      <w:r>
        <w:t>] is recorded and documented as the sum of hourly mean values of heat produced in the boiler in the form of produced steam per hour via the installed operating measuring equipment for a time of 8,760 h a year.</w:t>
      </w:r>
    </w:p>
    <w:p w14:paraId="1ADAC3F4" w14:textId="77777777" w:rsidR="00247DC7" w:rsidRPr="00DB257F" w:rsidRDefault="00247DC7" w:rsidP="00247DC7">
      <w:pPr>
        <w:jc w:val="both"/>
        <w:rPr>
          <w:rFonts w:cs="Arial"/>
          <w:szCs w:val="22"/>
        </w:rPr>
      </w:pPr>
      <w:r>
        <w:t>The annual capacity availability of steam production [V</w:t>
      </w:r>
      <w:r>
        <w:rPr>
          <w:vertAlign w:val="subscript"/>
        </w:rPr>
        <w:t>DP</w:t>
      </w:r>
      <w:r>
        <w:t>] is calculated as the sum of all relevant registered hourly mean values and is stated in gigawatt hours [GWh]:</w:t>
      </w:r>
    </w:p>
    <w:p w14:paraId="559C399C" w14:textId="069945B1" w:rsidR="00247DC7" w:rsidRPr="00563C4F" w:rsidRDefault="00247DC7" w:rsidP="00C35D7B">
      <w:pPr>
        <w:jc w:val="center"/>
        <w:rPr>
          <w:vertAlign w:val="superscript"/>
        </w:rPr>
      </w:pPr>
      <w:r>
        <w:t>V</w:t>
      </w:r>
      <w:r>
        <w:rPr>
          <w:vertAlign w:val="subscript"/>
        </w:rPr>
        <w:t>DP</w:t>
      </w:r>
      <w:r>
        <w:t xml:space="preserve"> = </w:t>
      </w:r>
      <w:proofErr w:type="gramStart"/>
      <w:r>
        <w:t>∑(</w:t>
      </w:r>
      <w:proofErr w:type="spellStart"/>
      <w:proofErr w:type="gramEnd"/>
      <w:r>
        <w:t>m</w:t>
      </w:r>
      <w:r>
        <w:rPr>
          <w:vertAlign w:val="subscript"/>
        </w:rPr>
        <w:t>NVi</w:t>
      </w:r>
      <w:proofErr w:type="spellEnd"/>
      <w:r>
        <w:t xml:space="preserve"> x (</w:t>
      </w:r>
      <w:proofErr w:type="spellStart"/>
      <w:r>
        <w:t>h</w:t>
      </w:r>
      <w:r>
        <w:rPr>
          <w:vertAlign w:val="subscript"/>
        </w:rPr>
        <w:t>VPi</w:t>
      </w:r>
      <w:proofErr w:type="spellEnd"/>
      <w:r>
        <w:rPr>
          <w:vertAlign w:val="subscript"/>
        </w:rPr>
        <w:t xml:space="preserve"> </w:t>
      </w:r>
      <w:r>
        <w:t xml:space="preserve">- </w:t>
      </w:r>
      <w:proofErr w:type="spellStart"/>
      <w:r>
        <w:t>h</w:t>
      </w:r>
      <w:r>
        <w:rPr>
          <w:vertAlign w:val="subscript"/>
        </w:rPr>
        <w:t>NVi</w:t>
      </w:r>
      <w:proofErr w:type="spellEnd"/>
      <w:r>
        <w:t xml:space="preserve">) + </w:t>
      </w:r>
      <w:proofErr w:type="spellStart"/>
      <w:r>
        <w:t>m</w:t>
      </w:r>
      <w:r>
        <w:rPr>
          <w:vertAlign w:val="subscript"/>
        </w:rPr>
        <w:t>ODi</w:t>
      </w:r>
      <w:proofErr w:type="spellEnd"/>
      <w:r>
        <w:t xml:space="preserve"> x (</w:t>
      </w:r>
      <w:proofErr w:type="spellStart"/>
      <w:r>
        <w:t>h</w:t>
      </w:r>
      <w:r>
        <w:rPr>
          <w:vertAlign w:val="subscript"/>
        </w:rPr>
        <w:t>ODi</w:t>
      </w:r>
      <w:proofErr w:type="spellEnd"/>
      <w:r>
        <w:rPr>
          <w:vertAlign w:val="subscript"/>
        </w:rPr>
        <w:t xml:space="preserve"> </w:t>
      </w:r>
      <w:r>
        <w:t xml:space="preserve">– </w:t>
      </w:r>
      <w:proofErr w:type="spellStart"/>
      <w:r>
        <w:t>h</w:t>
      </w:r>
      <w:r>
        <w:rPr>
          <w:vertAlign w:val="subscript"/>
        </w:rPr>
        <w:t>VPi</w:t>
      </w:r>
      <w:proofErr w:type="spellEnd"/>
      <w:r>
        <w:t>) )/10</w:t>
      </w:r>
      <w:r>
        <w:rPr>
          <w:vertAlign w:val="superscript"/>
        </w:rPr>
        <w:t>6</w:t>
      </w:r>
    </w:p>
    <w:p w14:paraId="655B0AEF" w14:textId="77777777" w:rsidR="00247DC7" w:rsidRDefault="00247DC7" w:rsidP="00247DC7">
      <w:r>
        <w:t>where:</w:t>
      </w:r>
    </w:p>
    <w:p w14:paraId="70BF56ED" w14:textId="77777777" w:rsidR="00247DC7" w:rsidRPr="007273D8" w:rsidRDefault="00247DC7" w:rsidP="00247DC7">
      <w:pPr>
        <w:tabs>
          <w:tab w:val="left" w:pos="709"/>
        </w:tabs>
        <w:ind w:left="709" w:hanging="709"/>
        <w:jc w:val="both"/>
        <w:rPr>
          <w:rFonts w:cs="Arial"/>
          <w:szCs w:val="22"/>
        </w:rPr>
      </w:pPr>
      <w:r>
        <w:t>i:</w:t>
      </w:r>
      <w:r>
        <w:tab/>
        <w:t>Time interval 1 - 8,760 h a year</w:t>
      </w:r>
    </w:p>
    <w:p w14:paraId="7776B5B5" w14:textId="77777777" w:rsidR="00247DC7" w:rsidRPr="007273D8" w:rsidRDefault="00247DC7" w:rsidP="00247DC7">
      <w:pPr>
        <w:tabs>
          <w:tab w:val="left" w:pos="709"/>
        </w:tabs>
        <w:ind w:left="709" w:hanging="709"/>
        <w:jc w:val="both"/>
        <w:rPr>
          <w:rFonts w:cs="Arial"/>
          <w:szCs w:val="22"/>
        </w:rPr>
      </w:pPr>
      <w:proofErr w:type="spellStart"/>
      <w:r>
        <w:t>m</w:t>
      </w:r>
      <w:r>
        <w:rPr>
          <w:vertAlign w:val="subscript"/>
        </w:rPr>
        <w:t>NVi</w:t>
      </w:r>
      <w:proofErr w:type="spellEnd"/>
      <w:r>
        <w:t xml:space="preserve">: </w:t>
      </w:r>
      <w:r>
        <w:tab/>
        <w:t>The quantity of feeding water [kg/s] is the average for a time interval of one hour in which steam is produced according to the reference variables of the target steam temperature and steam pressure.</w:t>
      </w:r>
    </w:p>
    <w:p w14:paraId="2025EB73" w14:textId="77777777" w:rsidR="00247DC7" w:rsidRPr="007273D8" w:rsidRDefault="00247DC7" w:rsidP="00247DC7">
      <w:pPr>
        <w:tabs>
          <w:tab w:val="left" w:pos="709"/>
        </w:tabs>
        <w:ind w:left="709" w:hanging="709"/>
        <w:jc w:val="both"/>
        <w:rPr>
          <w:rFonts w:cs="Arial"/>
          <w:szCs w:val="22"/>
        </w:rPr>
      </w:pPr>
      <w:proofErr w:type="spellStart"/>
      <w:r>
        <w:t>m</w:t>
      </w:r>
      <w:r>
        <w:rPr>
          <w:vertAlign w:val="subscript"/>
        </w:rPr>
        <w:t>ODi</w:t>
      </w:r>
      <w:proofErr w:type="spellEnd"/>
      <w:r>
        <w:t>:</w:t>
      </w:r>
      <w:r>
        <w:tab/>
        <w:t xml:space="preserve">The quantity of sludge/blowdown [kg/s] is the average for a time interval of one hour in which the boiler </w:t>
      </w:r>
      <w:proofErr w:type="spellStart"/>
      <w:r>
        <w:t>desludges</w:t>
      </w:r>
      <w:proofErr w:type="spellEnd"/>
      <w:r>
        <w:t>/blows down.</w:t>
      </w:r>
    </w:p>
    <w:p w14:paraId="69C656A5" w14:textId="77777777" w:rsidR="00247DC7" w:rsidRPr="007273D8" w:rsidRDefault="00247DC7" w:rsidP="00247DC7">
      <w:pPr>
        <w:tabs>
          <w:tab w:val="left" w:pos="709"/>
        </w:tabs>
        <w:ind w:left="709" w:hanging="709"/>
        <w:jc w:val="both"/>
        <w:rPr>
          <w:rFonts w:cs="Arial"/>
          <w:szCs w:val="22"/>
        </w:rPr>
      </w:pPr>
      <w:proofErr w:type="spellStart"/>
      <w:r>
        <w:t>h</w:t>
      </w:r>
      <w:r>
        <w:rPr>
          <w:vertAlign w:val="subscript"/>
        </w:rPr>
        <w:t>NVi</w:t>
      </w:r>
      <w:proofErr w:type="spellEnd"/>
      <w:r>
        <w:t>:</w:t>
      </w:r>
      <w:r>
        <w:tab/>
        <w:t>The enthalpy of feeding water (calculated according to IAPWS-IF97) in [kJ/kg] is the average within a time interval of one hour ascertained from the feeding water temperature [°C] and the feeding water pressure [bar(a)] when measuring the quantity of feeding water.</w:t>
      </w:r>
    </w:p>
    <w:p w14:paraId="78F6D6CC" w14:textId="77777777" w:rsidR="00247DC7" w:rsidRPr="007273D8" w:rsidRDefault="00247DC7" w:rsidP="00247DC7">
      <w:pPr>
        <w:tabs>
          <w:tab w:val="left" w:pos="709"/>
        </w:tabs>
        <w:ind w:left="709" w:hanging="709"/>
        <w:jc w:val="both"/>
        <w:rPr>
          <w:rFonts w:cs="Arial"/>
          <w:szCs w:val="22"/>
        </w:rPr>
      </w:pPr>
      <w:proofErr w:type="spellStart"/>
      <w:r>
        <w:lastRenderedPageBreak/>
        <w:t>h</w:t>
      </w:r>
      <w:r>
        <w:rPr>
          <w:vertAlign w:val="subscript"/>
        </w:rPr>
        <w:t>ODi</w:t>
      </w:r>
      <w:proofErr w:type="spellEnd"/>
      <w:r>
        <w:t>:</w:t>
      </w:r>
      <w:r>
        <w:tab/>
        <w:t>The enthalpy of sludge/blowdown (calculated according to IAPWS-IF97) in [kJ/kg] is the average within a time interval of one hour ascertained from the sludge/blowdown temperature [°C] and the sludge/blowdown pressure [bar(a)] when measuring the quantity of sludge/blowdown.</w:t>
      </w:r>
    </w:p>
    <w:p w14:paraId="309B4EAA" w14:textId="2C904CEC" w:rsidR="00247DC7" w:rsidRPr="00443CD3" w:rsidRDefault="00247DC7" w:rsidP="00247DC7">
      <w:pPr>
        <w:tabs>
          <w:tab w:val="left" w:pos="709"/>
        </w:tabs>
        <w:ind w:left="709" w:hanging="709"/>
        <w:rPr>
          <w:rFonts w:cs="Arial"/>
          <w:szCs w:val="22"/>
        </w:rPr>
      </w:pPr>
      <w:proofErr w:type="spellStart"/>
      <w:r>
        <w:t>h</w:t>
      </w:r>
      <w:r>
        <w:rPr>
          <w:vertAlign w:val="subscript"/>
        </w:rPr>
        <w:t>VPi</w:t>
      </w:r>
      <w:proofErr w:type="spellEnd"/>
      <w:r>
        <w:t xml:space="preserve">  : </w:t>
      </w:r>
      <w:r>
        <w:tab/>
        <w:t>The enthalpy of output steam (calculated according to IAPWS-IF97) in [kJ/kg] is the average within a time interval of one hour ascertained from the steam temperature [°C] and the steam pressure [bar(a)] when measuring the quantity of steam.</w:t>
      </w:r>
    </w:p>
    <w:p w14:paraId="3BBFB0C0" w14:textId="12215BF8" w:rsidR="0068559F" w:rsidRDefault="00E859BB" w:rsidP="00E859BB">
      <w:pPr>
        <w:rPr>
          <w:rFonts w:cs="Arial"/>
          <w:szCs w:val="22"/>
        </w:rPr>
      </w:pPr>
      <w:r>
        <w:t xml:space="preserve">Under operating conditions in which the target mass flow rate of steam is not achieved for reasons for which the contractor is not responsible, the contractor shall receive for the relevant time interval offset of 100% performance of the contract with regard to the guarantee of availability of steam production according to the definition. This stands for operation states in which the net calorific value is lower than 10 </w:t>
      </w:r>
      <w:proofErr w:type="spellStart"/>
      <w:r>
        <w:t>Mj</w:t>
      </w:r>
      <w:proofErr w:type="spellEnd"/>
      <w:r>
        <w:t xml:space="preserve">/kg, determined online by determining the net calorific value, but the flow rate of fuel is equal to or greater than the ensured flow rate of fuel at load point “D” of the capacity diagram and for operation states when the purchaser is unable to ensure waste to a sufficient quantity and for the requirements of the purchaser on the partial load of the </w:t>
      </w:r>
      <w:r w:rsidRPr="007F2F27">
        <w:t>work</w:t>
      </w:r>
      <w:r>
        <w:t>.</w:t>
      </w:r>
    </w:p>
    <w:p w14:paraId="51087251" w14:textId="262A2B3B" w:rsidR="00276149" w:rsidRDefault="00276149" w:rsidP="00276149">
      <w:pPr>
        <w:pStyle w:val="Nadpis3"/>
        <w:rPr>
          <w:rFonts w:cs="Arial"/>
          <w:b/>
          <w:bCs/>
          <w:smallCaps/>
          <w:szCs w:val="24"/>
        </w:rPr>
      </w:pPr>
      <w:bookmarkStart w:id="72" w:name="_Toc117078432"/>
      <w:bookmarkStart w:id="73" w:name="_Toc119416786"/>
      <w:r>
        <w:rPr>
          <w:b/>
          <w:smallCaps/>
        </w:rPr>
        <w:t>Availability of operation (steam production)</w:t>
      </w:r>
      <w:bookmarkEnd w:id="72"/>
      <w:bookmarkEnd w:id="73"/>
    </w:p>
    <w:p w14:paraId="7E87119A" w14:textId="4973D683" w:rsidR="00F25A55" w:rsidRPr="00B06DCA" w:rsidRDefault="00F25A55" w:rsidP="00F25A55">
      <w:r>
        <w:t xml:space="preserve">The availability of operation means the relative time for which the </w:t>
      </w:r>
      <w:r>
        <w:rPr>
          <w:smallCaps/>
        </w:rPr>
        <w:t xml:space="preserve">work </w:t>
      </w:r>
      <w:r>
        <w:t>i</w:t>
      </w:r>
      <w:r>
        <w:rPr>
          <w:u w:val="single"/>
        </w:rPr>
        <w:t>s able to operate</w:t>
      </w:r>
      <w:r>
        <w:t xml:space="preserve"> in the entire range of the firing capacity diagram of the boiler while meeting the requirements for operation according to Chapter 5.3.1 of Enclosure 1, i.e. the period during which the </w:t>
      </w:r>
      <w:r>
        <w:rPr>
          <w:smallCaps/>
        </w:rPr>
        <w:t>work</w:t>
      </w:r>
      <w:r>
        <w:t xml:space="preserve"> is either working or is ready for immediate start [hours].</w:t>
      </w:r>
    </w:p>
    <w:p w14:paraId="1EBB3C6E" w14:textId="77777777" w:rsidR="00F25A55" w:rsidRDefault="00F25A55" w:rsidP="00F25A55">
      <w:pPr>
        <w:spacing w:before="120"/>
      </w:pPr>
      <w:r>
        <w:t>(Test) proving conditions:</w:t>
      </w:r>
    </w:p>
    <w:p w14:paraId="100A08A1" w14:textId="77777777" w:rsidR="00F25A55" w:rsidRDefault="00F25A55" w:rsidP="00F25A55">
      <w:pPr>
        <w:pStyle w:val="Odrka"/>
      </w:pPr>
      <w:r>
        <w:t xml:space="preserve">The availability shall be evaluated by the </w:t>
      </w:r>
      <w:r>
        <w:rPr>
          <w:smallCaps/>
        </w:rPr>
        <w:t xml:space="preserve">Purchaser </w:t>
      </w:r>
      <w:r>
        <w:t xml:space="preserve">at participation of the </w:t>
      </w:r>
      <w:r>
        <w:rPr>
          <w:smallCaps/>
        </w:rPr>
        <w:t>Contractor</w:t>
      </w:r>
      <w:r>
        <w:t xml:space="preserve"> on the basis of the operation records of the facility for the given year,</w:t>
      </w:r>
    </w:p>
    <w:p w14:paraId="6BF9B298" w14:textId="77777777" w:rsidR="00F25A55" w:rsidRPr="00010AD4" w:rsidRDefault="00F25A55" w:rsidP="00F25A55">
      <w:pPr>
        <w:pStyle w:val="Odrka"/>
      </w:pPr>
      <w:r>
        <w:rPr>
          <w:color w:val="000000"/>
        </w:rPr>
        <w:t>Availability</w:t>
      </w:r>
      <w:r>
        <w:t xml:space="preserve">  </w:t>
      </w:r>
      <w:r>
        <w:rPr>
          <w:color w:val="000000"/>
        </w:rPr>
        <w:t>includes</w:t>
      </w:r>
      <w:r>
        <w:t xml:space="preserve"> the time for start-up from downtime and downtime:</w:t>
      </w:r>
    </w:p>
    <w:p w14:paraId="65457491" w14:textId="77777777" w:rsidR="00F25A55" w:rsidRPr="00010AD4" w:rsidRDefault="00F25A55" w:rsidP="00F25A55">
      <w:pPr>
        <w:pStyle w:val="Bod"/>
      </w:pPr>
      <w:r>
        <w:t>caused by external influences or by force majeure,</w:t>
      </w:r>
    </w:p>
    <w:p w14:paraId="3495C88D" w14:textId="77777777" w:rsidR="00F25A55" w:rsidRPr="00010AD4" w:rsidRDefault="00F25A55" w:rsidP="00F25A55">
      <w:pPr>
        <w:pStyle w:val="Bod"/>
      </w:pPr>
      <w:r>
        <w:t>caused by incorrect service (failure to observe the operating instructions),</w:t>
      </w:r>
    </w:p>
    <w:p w14:paraId="713B95F2" w14:textId="77777777" w:rsidR="00F25A55" w:rsidRPr="00010AD4" w:rsidRDefault="00F25A55" w:rsidP="00F25A55">
      <w:pPr>
        <w:pStyle w:val="Bod"/>
      </w:pPr>
      <w:r>
        <w:t xml:space="preserve">caused by a failure of the plant out of the range of the </w:t>
      </w:r>
      <w:r>
        <w:rPr>
          <w:smallCaps/>
        </w:rPr>
        <w:t>work</w:t>
      </w:r>
      <w:r>
        <w:t>,</w:t>
      </w:r>
    </w:p>
    <w:p w14:paraId="15F4651F" w14:textId="77777777" w:rsidR="00F25A55" w:rsidRPr="00010AD4" w:rsidRDefault="00F25A55" w:rsidP="00F25A55">
      <w:pPr>
        <w:pStyle w:val="Bod"/>
        <w:rPr>
          <w:smallCaps/>
          <w:color w:val="000000"/>
        </w:rPr>
      </w:pPr>
      <w:r>
        <w:t xml:space="preserve">arising from decisions or for a reason on the </w:t>
      </w:r>
      <w:r>
        <w:rPr>
          <w:smallCaps/>
        </w:rPr>
        <w:t xml:space="preserve">Purchaser’s </w:t>
      </w:r>
      <w:r>
        <w:t>side.</w:t>
      </w:r>
    </w:p>
    <w:p w14:paraId="4CDBA62D" w14:textId="6AD3B66D" w:rsidR="0099289F" w:rsidRPr="00C35D7B" w:rsidRDefault="002C5286" w:rsidP="0099289F">
      <w:pPr>
        <w:pStyle w:val="Nadpis3"/>
        <w:rPr>
          <w:rFonts w:cs="Arial"/>
          <w:b/>
          <w:bCs/>
          <w:szCs w:val="24"/>
        </w:rPr>
      </w:pPr>
      <w:bookmarkStart w:id="74" w:name="_Toc117078433"/>
      <w:bookmarkStart w:id="75" w:name="_Toc119416787"/>
      <w:r>
        <w:rPr>
          <w:b/>
        </w:rPr>
        <w:t>Availability of steam-water cycle (V</w:t>
      </w:r>
      <w:r>
        <w:rPr>
          <w:b/>
          <w:vertAlign w:val="subscript"/>
        </w:rPr>
        <w:t>WSC</w:t>
      </w:r>
      <w:r>
        <w:rPr>
          <w:b/>
        </w:rPr>
        <w:t>)</w:t>
      </w:r>
      <w:bookmarkEnd w:id="74"/>
      <w:bookmarkEnd w:id="75"/>
    </w:p>
    <w:p w14:paraId="47BF8984" w14:textId="28E61FB3" w:rsidR="009A6486" w:rsidRPr="009A6486" w:rsidRDefault="009A6486" w:rsidP="009A6486">
      <w:pPr>
        <w:rPr>
          <w:rFonts w:cs="Arial"/>
          <w:szCs w:val="22"/>
        </w:rPr>
      </w:pPr>
      <w:r>
        <w:t xml:space="preserve">The availability of the steam-water cycle is when waste is thermally converted into the target mass flow rate of steam and this target mass flow rate of steam is fully used through the steam turbine, in accordance with the Purchaser’s capacity requirement, for the generation of electricity and heat for district heating and these are fed into the relevant external networks. </w:t>
      </w:r>
    </w:p>
    <w:p w14:paraId="1A0B5663" w14:textId="74C12537" w:rsidR="009A6486" w:rsidRPr="009A6486" w:rsidRDefault="009A6486" w:rsidP="009A6486">
      <w:pPr>
        <w:rPr>
          <w:rFonts w:cs="Arial"/>
          <w:szCs w:val="22"/>
        </w:rPr>
      </w:pPr>
      <w:r>
        <w:t>The period of availability of the steam-water cycle [V</w:t>
      </w:r>
      <w:r>
        <w:rPr>
          <w:vertAlign w:val="subscript"/>
        </w:rPr>
        <w:t>WSC</w:t>
      </w:r>
      <w:r>
        <w:t>] is the time period during which the defined parts and components of the facility which generate electricity and heat for district heating are operational in accordance with the contract or are ready to generate electricity and heat for district heating. During a time of readiness for operation, it is expected that the WSC status (ready/not ready) of the facility will be the same as before its start in the case that these operation states are caused by restrictions to other facilities apart from WSC which are within the contractor’s sphere of performance. The period of readiness is determined using the sum of the evaluated operating time and the time of readiness for operation.</w:t>
      </w:r>
    </w:p>
    <w:p w14:paraId="3FFDC7BE" w14:textId="30F201D5" w:rsidR="009A6486" w:rsidRPr="009A6486" w:rsidRDefault="009A6486" w:rsidP="009A6486">
      <w:pPr>
        <w:rPr>
          <w:rFonts w:cs="Arial"/>
          <w:szCs w:val="22"/>
        </w:rPr>
      </w:pPr>
      <w:r>
        <w:t xml:space="preserve">The facility according to WSC includes all parts of the facility and components of the steam-water cycle (water-steam), the system of feeding the boiler with feeding water, the steam turbine with condensation, cooling and exchange station, including the generator and electricity installation </w:t>
      </w:r>
      <w:r>
        <w:lastRenderedPageBreak/>
        <w:t>through the generator transformer, compressor station, etc.  These are all main aggregates for the generation of electricity and district heat with accessories and auxiliary facilities to the extent of the work, save the facilities listed in PS 01 Waste processing technology and its directly related accessories (hereinafter referred to as WSC).</w:t>
      </w:r>
    </w:p>
    <w:p w14:paraId="63A2AE8C" w14:textId="05E48B36" w:rsidR="0099289F" w:rsidRDefault="009A6486" w:rsidP="009A6486">
      <w:pPr>
        <w:rPr>
          <w:rFonts w:cs="Arial"/>
          <w:szCs w:val="22"/>
        </w:rPr>
      </w:pPr>
      <w:r>
        <w:t xml:space="preserve"> In operation states when the required need for district heating cannot be satisfied or can only be partly satisfied on account of limitation of performance on the part of the contractor, the reduced capacity is determined by factor [FAWSC] and the operational time is shortened proportionately.</w:t>
      </w:r>
    </w:p>
    <w:p w14:paraId="0CC4505B" w14:textId="6F1E2AD6" w:rsidR="00241602" w:rsidRPr="00C35D7B" w:rsidRDefault="00241602" w:rsidP="00C35D7B">
      <w:pPr>
        <w:pStyle w:val="StandardNum"/>
        <w:numPr>
          <w:ilvl w:val="0"/>
          <w:numId w:val="0"/>
        </w:numPr>
        <w:jc w:val="left"/>
        <w:rPr>
          <w:sz w:val="22"/>
          <w:szCs w:val="22"/>
        </w:rPr>
      </w:pPr>
      <w:r>
        <w:t>The time of availability of the steam-water cycle [V</w:t>
      </w:r>
      <w:r>
        <w:rPr>
          <w:vertAlign w:val="subscript"/>
        </w:rPr>
        <w:t>WSC</w:t>
      </w:r>
      <w:r>
        <w:t>] is recorded as the hourly average during the period of availability</w:t>
      </w:r>
      <w:bookmarkStart w:id="76" w:name="_Hlk75856615"/>
      <w:r>
        <w:rPr>
          <w:sz w:val="22"/>
        </w:rPr>
        <w:t>, calculated as follows and stated in hours [h]:</w:t>
      </w:r>
    </w:p>
    <w:bookmarkEnd w:id="76"/>
    <w:p w14:paraId="624B6F4D" w14:textId="7A28AB29" w:rsidR="00241602" w:rsidRPr="00013EA3" w:rsidRDefault="00241602" w:rsidP="00C35D7B">
      <w:pPr>
        <w:jc w:val="center"/>
        <w:rPr>
          <w:rFonts w:cs="Arial"/>
        </w:rPr>
      </w:pPr>
      <w:r>
        <w:t>V</w:t>
      </w:r>
      <w:r>
        <w:rPr>
          <w:vertAlign w:val="subscript"/>
        </w:rPr>
        <w:t>WSC</w:t>
      </w:r>
      <w:r>
        <w:t xml:space="preserve"> = </w:t>
      </w:r>
      <w:proofErr w:type="gramStart"/>
      <w:r>
        <w:t>∑(</w:t>
      </w:r>
      <w:proofErr w:type="gramEnd"/>
      <w:r>
        <w:rPr>
          <w:smallCaps/>
        </w:rPr>
        <w:t>TB</w:t>
      </w:r>
      <w:r>
        <w:rPr>
          <w:vertAlign w:val="subscript"/>
        </w:rPr>
        <w:t xml:space="preserve">, </w:t>
      </w:r>
      <w:proofErr w:type="spellStart"/>
      <w:r>
        <w:rPr>
          <w:vertAlign w:val="subscript"/>
        </w:rPr>
        <w:t>i</w:t>
      </w:r>
      <w:proofErr w:type="spellEnd"/>
      <w:r>
        <w:rPr>
          <w:vertAlign w:val="subscript"/>
        </w:rPr>
        <w:t xml:space="preserve">-WSC </w:t>
      </w:r>
      <w:r>
        <w:t xml:space="preserve">x </w:t>
      </w:r>
      <w:proofErr w:type="spellStart"/>
      <w:r>
        <w:t>FA</w:t>
      </w:r>
      <w:r>
        <w:rPr>
          <w:vertAlign w:val="subscript"/>
        </w:rPr>
        <w:t>WSC,i</w:t>
      </w:r>
      <w:proofErr w:type="spellEnd"/>
      <w:r>
        <w:t xml:space="preserve"> + T </w:t>
      </w:r>
      <w:r>
        <w:rPr>
          <w:vertAlign w:val="subscript"/>
        </w:rPr>
        <w:t xml:space="preserve">BR, </w:t>
      </w:r>
      <w:proofErr w:type="spellStart"/>
      <w:r>
        <w:rPr>
          <w:vertAlign w:val="subscript"/>
        </w:rPr>
        <w:t>i</w:t>
      </w:r>
      <w:bookmarkStart w:id="77" w:name="_Hlk75856663"/>
      <w:proofErr w:type="spellEnd"/>
      <w:r>
        <w:t xml:space="preserve"> x </w:t>
      </w:r>
      <w:proofErr w:type="spellStart"/>
      <w:r>
        <w:t>FA</w:t>
      </w:r>
      <w:r>
        <w:rPr>
          <w:vertAlign w:val="subscript"/>
        </w:rPr>
        <w:t>WSC,i</w:t>
      </w:r>
      <w:bookmarkEnd w:id="77"/>
      <w:proofErr w:type="spellEnd"/>
      <w:r>
        <w:t xml:space="preserve"> )</w:t>
      </w:r>
    </w:p>
    <w:p w14:paraId="02F9B850" w14:textId="3FC30133" w:rsidR="00241602" w:rsidRPr="00013EA3" w:rsidRDefault="00241602" w:rsidP="00C35D7B">
      <w:pPr>
        <w:ind w:left="993" w:hanging="993"/>
        <w:rPr>
          <w:rFonts w:cs="Arial"/>
        </w:rPr>
      </w:pPr>
      <w:r>
        <w:t>i:</w:t>
      </w:r>
      <w:r>
        <w:tab/>
        <w:t>Time interval 1 - 8,760 h a year</w:t>
      </w:r>
    </w:p>
    <w:p w14:paraId="412098A6" w14:textId="77777777" w:rsidR="00241602" w:rsidRPr="00C35D7B" w:rsidRDefault="00241602" w:rsidP="00C35D7B">
      <w:pPr>
        <w:ind w:left="993" w:hanging="993"/>
        <w:rPr>
          <w:rFonts w:cs="Arial"/>
        </w:rPr>
      </w:pPr>
      <w:r>
        <w:t>TB,</w:t>
      </w:r>
      <w:r>
        <w:rPr>
          <w:vertAlign w:val="subscript"/>
        </w:rPr>
        <w:t xml:space="preserve"> </w:t>
      </w:r>
      <w:proofErr w:type="spellStart"/>
      <w:r>
        <w:rPr>
          <w:vertAlign w:val="subscript"/>
        </w:rPr>
        <w:t>i</w:t>
      </w:r>
      <w:proofErr w:type="spellEnd"/>
      <w:r>
        <w:rPr>
          <w:vertAlign w:val="subscript"/>
        </w:rPr>
        <w:t>-WSC</w:t>
      </w:r>
      <w:r>
        <w:t xml:space="preserve">: </w:t>
      </w:r>
      <w:r>
        <w:tab/>
        <w:t xml:space="preserve">is the time interval [h] in which all WSC facilities are in operation according to the purchaser’s load requirement. The </w:t>
      </w:r>
      <w:proofErr w:type="spellStart"/>
      <w:r>
        <w:t>startup</w:t>
      </w:r>
      <w:proofErr w:type="spellEnd"/>
      <w:r>
        <w:t xml:space="preserve"> and shutdown times are not included.</w:t>
      </w:r>
    </w:p>
    <w:p w14:paraId="1A8CEC01" w14:textId="77777777" w:rsidR="00241602" w:rsidRPr="00C35D7B" w:rsidRDefault="00241602" w:rsidP="00C35D7B">
      <w:pPr>
        <w:ind w:left="993" w:hanging="993"/>
        <w:rPr>
          <w:rFonts w:cs="Arial"/>
        </w:rPr>
      </w:pPr>
      <w:proofErr w:type="spellStart"/>
      <w:r>
        <w:t>FA</w:t>
      </w:r>
      <w:r>
        <w:rPr>
          <w:vertAlign w:val="subscript"/>
        </w:rPr>
        <w:t>WSC</w:t>
      </w:r>
      <w:proofErr w:type="gramStart"/>
      <w:r>
        <w:rPr>
          <w:vertAlign w:val="subscript"/>
        </w:rPr>
        <w:t>,i</w:t>
      </w:r>
      <w:proofErr w:type="spellEnd"/>
      <w:proofErr w:type="gramEnd"/>
      <w:r>
        <w:t xml:space="preserve"> : </w:t>
      </w:r>
      <w:r>
        <w:tab/>
        <w:t>is the factor calculated as the ratio actual supply of district heating [</w:t>
      </w:r>
      <w:proofErr w:type="spellStart"/>
      <w:r>
        <w:t>FWrec,i</w:t>
      </w:r>
      <w:proofErr w:type="spellEnd"/>
      <w:r>
        <w:t xml:space="preserve"> ] to the target supply of district heating [</w:t>
      </w:r>
      <w:proofErr w:type="spellStart"/>
      <w:r>
        <w:t>FWexp,i</w:t>
      </w:r>
      <w:proofErr w:type="spellEnd"/>
      <w:r>
        <w:t xml:space="preserve">]. The factor is evaluated as </w:t>
      </w:r>
      <w:proofErr w:type="spellStart"/>
      <w:r>
        <w:t>FA</w:t>
      </w:r>
      <w:r>
        <w:rPr>
          <w:vertAlign w:val="subscript"/>
        </w:rPr>
        <w:t>WSC</w:t>
      </w:r>
      <w:proofErr w:type="gramStart"/>
      <w:r>
        <w:t>,i</w:t>
      </w:r>
      <w:proofErr w:type="spellEnd"/>
      <w:proofErr w:type="gramEnd"/>
      <w:r>
        <w:t xml:space="preserve"> = 1 for each time interval in which the target supply of district heating = 0 MWh.</w:t>
      </w:r>
    </w:p>
    <w:p w14:paraId="2B46A8B9" w14:textId="77777777" w:rsidR="00241602" w:rsidRPr="00C35D7B" w:rsidRDefault="00241602" w:rsidP="00C35D7B">
      <w:pPr>
        <w:jc w:val="center"/>
        <w:rPr>
          <w:rFonts w:cs="Arial"/>
        </w:rPr>
      </w:pPr>
      <w:proofErr w:type="spellStart"/>
      <w:r>
        <w:t>FA</w:t>
      </w:r>
      <w:r>
        <w:rPr>
          <w:vertAlign w:val="subscript"/>
        </w:rPr>
        <w:t>WSC</w:t>
      </w:r>
      <w:proofErr w:type="gramStart"/>
      <w:r>
        <w:rPr>
          <w:vertAlign w:val="subscript"/>
        </w:rPr>
        <w:t>,i</w:t>
      </w:r>
      <w:proofErr w:type="spellEnd"/>
      <w:proofErr w:type="gramEnd"/>
      <w:r>
        <w:t xml:space="preserve"> = </w:t>
      </w:r>
      <w:proofErr w:type="spellStart"/>
      <w:r>
        <w:t>FWrec</w:t>
      </w:r>
      <w:r>
        <w:rPr>
          <w:vertAlign w:val="subscript"/>
        </w:rPr>
        <w:t>,i</w:t>
      </w:r>
      <w:proofErr w:type="spellEnd"/>
      <w:r>
        <w:t xml:space="preserve"> / </w:t>
      </w:r>
      <w:proofErr w:type="spellStart"/>
      <w:r>
        <w:t>FWexp</w:t>
      </w:r>
      <w:r>
        <w:rPr>
          <w:vertAlign w:val="subscript"/>
        </w:rPr>
        <w:t>,i</w:t>
      </w:r>
      <w:proofErr w:type="spellEnd"/>
    </w:p>
    <w:p w14:paraId="227423C3" w14:textId="50C38A30" w:rsidR="004725F7" w:rsidRPr="00013EA3" w:rsidRDefault="00241602" w:rsidP="00C35D7B">
      <w:pPr>
        <w:ind w:left="993" w:hanging="993"/>
        <w:rPr>
          <w:rFonts w:cs="Arial"/>
          <w:szCs w:val="22"/>
        </w:rPr>
      </w:pPr>
      <w:r>
        <w:t>T</w:t>
      </w:r>
      <w:r>
        <w:rPr>
          <w:vertAlign w:val="subscript"/>
        </w:rPr>
        <w:t xml:space="preserve">BR, </w:t>
      </w:r>
      <w:proofErr w:type="spellStart"/>
      <w:r>
        <w:rPr>
          <w:vertAlign w:val="subscript"/>
        </w:rPr>
        <w:t>i</w:t>
      </w:r>
      <w:proofErr w:type="spellEnd"/>
      <w:r>
        <w:t xml:space="preserve"> : </w:t>
      </w:r>
      <w:r>
        <w:tab/>
        <w:t>is the time interval of readiness for operation [h] in which the defined components of the facility are ready for operation, but cannot be operated for reasons outside the control of the contractor.</w:t>
      </w:r>
    </w:p>
    <w:p w14:paraId="435EFFBC" w14:textId="7233067F" w:rsidR="000C2035" w:rsidRDefault="000C2035" w:rsidP="00770D61">
      <w:pPr>
        <w:pStyle w:val="Nadpis2"/>
        <w:spacing w:before="480"/>
      </w:pPr>
      <w:bookmarkStart w:id="78" w:name="_Toc117078434"/>
      <w:bookmarkStart w:id="79" w:name="_Toc119416788"/>
      <w:r>
        <w:t>Uninterrupted boiler operation time</w:t>
      </w:r>
      <w:bookmarkEnd w:id="78"/>
      <w:bookmarkEnd w:id="79"/>
    </w:p>
    <w:p w14:paraId="2E85A850" w14:textId="7BF94830" w:rsidR="00643218" w:rsidRDefault="00643218" w:rsidP="00874362">
      <w:r>
        <w:t>The term “uninterrupted boiler operation time” means the time between two planned inspection shut-downs for which the boiler, can be operated at the maximum fuel heat capacity without the flue gas temperature at the boiler outlet (230°C) being exceeded.</w:t>
      </w:r>
    </w:p>
    <w:p w14:paraId="5896D6CF" w14:textId="77777777" w:rsidR="00162B0C" w:rsidRDefault="00162B0C" w:rsidP="005C7979">
      <w:pPr>
        <w:pStyle w:val="Odstavec"/>
        <w:keepNext/>
      </w:pPr>
      <w:r>
        <w:t>(Test) proving conditions:</w:t>
      </w:r>
    </w:p>
    <w:p w14:paraId="2DBBA38F" w14:textId="77777777" w:rsidR="005071FF" w:rsidRPr="00B06DCA" w:rsidRDefault="005071FF" w:rsidP="005071FF">
      <w:pPr>
        <w:pStyle w:val="Odrka"/>
      </w:pPr>
      <w:r>
        <w:t>The input conditions according to Chapter 1 shall apply,</w:t>
      </w:r>
    </w:p>
    <w:p w14:paraId="127E6F0E" w14:textId="77777777" w:rsidR="005071FF" w:rsidRPr="00B06DCA" w:rsidRDefault="005071FF" w:rsidP="005071FF">
      <w:pPr>
        <w:pStyle w:val="Odrka"/>
        <w:rPr>
          <w:smallCaps/>
        </w:rPr>
      </w:pPr>
      <w:r>
        <w:t>Interruption of the uninterrupted boiler operation time is specified as a state during which it is necessary to shut down the boiler as a result of the fouling of the heat transfer surfaces.</w:t>
      </w:r>
    </w:p>
    <w:p w14:paraId="17773837" w14:textId="77777777" w:rsidR="005071FF" w:rsidRPr="00B06DCA" w:rsidRDefault="005071FF" w:rsidP="005071FF">
      <w:pPr>
        <w:pStyle w:val="Odrka"/>
        <w:rPr>
          <w:smallCaps/>
        </w:rPr>
      </w:pPr>
      <w:r>
        <w:t>During such time, a forced shut down for reasons other than to remove fouling from the heat transfer surfaces will be accepted (however, cleaning of the heat transfer surfaces is not permitted during such shut-down)</w:t>
      </w:r>
    </w:p>
    <w:p w14:paraId="53B45E6F" w14:textId="77777777" w:rsidR="00800F84" w:rsidRPr="00B06DCA" w:rsidRDefault="005071FF" w:rsidP="005071FF">
      <w:pPr>
        <w:pStyle w:val="Odrka"/>
        <w:rPr>
          <w:smallCaps/>
        </w:rPr>
      </w:pPr>
      <w:r>
        <w:t xml:space="preserve">The uninterrupted boiler operation time shall be evaluated by the </w:t>
      </w:r>
      <w:r>
        <w:rPr>
          <w:smallCaps/>
        </w:rPr>
        <w:t xml:space="preserve">Purchaser </w:t>
      </w:r>
      <w:r>
        <w:t xml:space="preserve">at participation of the </w:t>
      </w:r>
      <w:r>
        <w:rPr>
          <w:smallCaps/>
        </w:rPr>
        <w:t>Contractor</w:t>
      </w:r>
      <w:r>
        <w:t xml:space="preserve"> on the basis of the operation records of the plant for the entire time of the </w:t>
      </w:r>
      <w:r>
        <w:rPr>
          <w:smallCaps/>
        </w:rPr>
        <w:t>warranty period.</w:t>
      </w:r>
    </w:p>
    <w:p w14:paraId="4997BAF7" w14:textId="77777777" w:rsidR="00651C77" w:rsidRDefault="00651C77" w:rsidP="00860DDF">
      <w:pPr>
        <w:keepNext/>
        <w:spacing w:before="240"/>
      </w:pPr>
      <w:r>
        <w:lastRenderedPageBreak/>
        <w:t>Guaranteed value: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9"/>
        <w:gridCol w:w="4111"/>
        <w:gridCol w:w="1557"/>
        <w:gridCol w:w="1557"/>
        <w:gridCol w:w="1422"/>
      </w:tblGrid>
      <w:tr w:rsidR="00171CD0" w:rsidRPr="001E713F" w14:paraId="589B4FCA" w14:textId="77777777" w:rsidTr="00860DDF">
        <w:trPr>
          <w:cantSplit/>
        </w:trPr>
        <w:tc>
          <w:tcPr>
            <w:tcW w:w="5070" w:type="dxa"/>
            <w:gridSpan w:val="2"/>
            <w:tcBorders>
              <w:top w:val="single" w:sz="12" w:space="0" w:color="auto"/>
              <w:bottom w:val="single" w:sz="12" w:space="0" w:color="auto"/>
            </w:tcBorders>
            <w:shd w:val="clear" w:color="auto" w:fill="D9D9D9"/>
          </w:tcPr>
          <w:p w14:paraId="5CEC6C1F" w14:textId="77777777" w:rsidR="00171CD0" w:rsidRPr="001E713F" w:rsidRDefault="00171CD0" w:rsidP="00860DDF">
            <w:pPr>
              <w:keepNext/>
              <w:tabs>
                <w:tab w:val="left" w:pos="8364"/>
              </w:tabs>
              <w:spacing w:before="60" w:after="60"/>
              <w:rPr>
                <w:b/>
              </w:rPr>
            </w:pPr>
            <w:r>
              <w:rPr>
                <w:b/>
              </w:rPr>
              <w:t>Parameter</w:t>
            </w:r>
          </w:p>
        </w:tc>
        <w:tc>
          <w:tcPr>
            <w:tcW w:w="1557" w:type="dxa"/>
            <w:tcBorders>
              <w:top w:val="single" w:sz="12" w:space="0" w:color="auto"/>
              <w:bottom w:val="single" w:sz="12" w:space="0" w:color="auto"/>
            </w:tcBorders>
            <w:shd w:val="clear" w:color="auto" w:fill="D9D9D9"/>
          </w:tcPr>
          <w:p w14:paraId="74FCCBA8" w14:textId="77777777" w:rsidR="00171CD0" w:rsidRPr="001E713F" w:rsidRDefault="00171CD0" w:rsidP="00860DDF">
            <w:pPr>
              <w:keepNext/>
              <w:tabs>
                <w:tab w:val="left" w:pos="8364"/>
              </w:tabs>
              <w:spacing w:before="60" w:after="60"/>
              <w:jc w:val="center"/>
              <w:rPr>
                <w:b/>
              </w:rPr>
            </w:pPr>
            <w:r>
              <w:rPr>
                <w:b/>
              </w:rPr>
              <w:t>Unit</w:t>
            </w:r>
          </w:p>
        </w:tc>
        <w:tc>
          <w:tcPr>
            <w:tcW w:w="1557" w:type="dxa"/>
            <w:tcBorders>
              <w:top w:val="single" w:sz="12" w:space="0" w:color="auto"/>
              <w:bottom w:val="single" w:sz="12" w:space="0" w:color="auto"/>
            </w:tcBorders>
            <w:shd w:val="clear" w:color="auto" w:fill="D9D9D9"/>
          </w:tcPr>
          <w:p w14:paraId="211DE98A" w14:textId="77777777" w:rsidR="00171CD0" w:rsidRPr="001E713F" w:rsidRDefault="00171CD0" w:rsidP="00860DDF">
            <w:pPr>
              <w:keepNext/>
              <w:tabs>
                <w:tab w:val="left" w:pos="8364"/>
              </w:tabs>
              <w:spacing w:before="60" w:after="60"/>
              <w:jc w:val="center"/>
              <w:rPr>
                <w:b/>
              </w:rPr>
            </w:pPr>
            <w:r>
              <w:rPr>
                <w:b/>
              </w:rPr>
              <w:t>Limit value</w:t>
            </w:r>
          </w:p>
        </w:tc>
        <w:tc>
          <w:tcPr>
            <w:tcW w:w="1422" w:type="dxa"/>
            <w:tcBorders>
              <w:top w:val="single" w:sz="12" w:space="0" w:color="auto"/>
              <w:bottom w:val="single" w:sz="12" w:space="0" w:color="auto"/>
            </w:tcBorders>
            <w:shd w:val="clear" w:color="auto" w:fill="D9D9D9"/>
          </w:tcPr>
          <w:p w14:paraId="13951034" w14:textId="77777777" w:rsidR="00171CD0" w:rsidRPr="001E713F" w:rsidRDefault="00171CD0" w:rsidP="00860DDF">
            <w:pPr>
              <w:keepNext/>
              <w:tabs>
                <w:tab w:val="left" w:pos="8364"/>
              </w:tabs>
              <w:spacing w:before="60" w:after="60"/>
              <w:jc w:val="center"/>
              <w:rPr>
                <w:b/>
              </w:rPr>
            </w:pPr>
            <w:r>
              <w:rPr>
                <w:b/>
              </w:rPr>
              <w:t>Guaranteed value</w:t>
            </w:r>
          </w:p>
        </w:tc>
      </w:tr>
      <w:tr w:rsidR="00171CD0" w14:paraId="21696BB4" w14:textId="77777777" w:rsidTr="00312E45">
        <w:trPr>
          <w:cantSplit/>
        </w:trPr>
        <w:tc>
          <w:tcPr>
            <w:tcW w:w="959" w:type="dxa"/>
            <w:tcBorders>
              <w:top w:val="single" w:sz="12" w:space="0" w:color="auto"/>
            </w:tcBorders>
          </w:tcPr>
          <w:p w14:paraId="5950DB5D" w14:textId="49D1A188" w:rsidR="00171CD0" w:rsidRDefault="00BC4BDB" w:rsidP="00BC4BDB">
            <w:pPr>
              <w:widowControl w:val="0"/>
              <w:spacing w:before="60" w:after="0"/>
            </w:pPr>
            <w:r>
              <w:t>2.12.1</w:t>
            </w:r>
          </w:p>
        </w:tc>
        <w:tc>
          <w:tcPr>
            <w:tcW w:w="4111" w:type="dxa"/>
            <w:tcBorders>
              <w:top w:val="single" w:sz="12" w:space="0" w:color="auto"/>
            </w:tcBorders>
          </w:tcPr>
          <w:p w14:paraId="0DFC569B" w14:textId="77777777" w:rsidR="00171CD0" w:rsidRDefault="00171CD0" w:rsidP="00171CD0">
            <w:pPr>
              <w:tabs>
                <w:tab w:val="left" w:pos="8364"/>
              </w:tabs>
              <w:spacing w:before="60" w:after="60"/>
            </w:pPr>
            <w:r>
              <w:t>Uninterrupted boiler operation time</w:t>
            </w:r>
            <w:r>
              <w:tab/>
            </w:r>
          </w:p>
        </w:tc>
        <w:tc>
          <w:tcPr>
            <w:tcW w:w="1557" w:type="dxa"/>
            <w:tcBorders>
              <w:top w:val="single" w:sz="12" w:space="0" w:color="auto"/>
            </w:tcBorders>
          </w:tcPr>
          <w:p w14:paraId="2493274A" w14:textId="77777777" w:rsidR="00171CD0" w:rsidRDefault="00171CD0" w:rsidP="00171CD0">
            <w:pPr>
              <w:tabs>
                <w:tab w:val="left" w:pos="8364"/>
              </w:tabs>
              <w:spacing w:before="60" w:after="60"/>
              <w:jc w:val="center"/>
            </w:pPr>
            <w:r>
              <w:t>hours</w:t>
            </w:r>
          </w:p>
        </w:tc>
        <w:tc>
          <w:tcPr>
            <w:tcW w:w="1557" w:type="dxa"/>
            <w:tcBorders>
              <w:top w:val="single" w:sz="12" w:space="0" w:color="auto"/>
            </w:tcBorders>
            <w:shd w:val="clear" w:color="auto" w:fill="D99594"/>
          </w:tcPr>
          <w:p w14:paraId="3C571774" w14:textId="0A2EACDC" w:rsidR="00171CD0" w:rsidRDefault="00C444D8" w:rsidP="00171CD0">
            <w:pPr>
              <w:tabs>
                <w:tab w:val="left" w:pos="8364"/>
              </w:tabs>
              <w:spacing w:before="60" w:after="60"/>
              <w:jc w:val="center"/>
              <w:rPr>
                <w:rFonts w:cs="Arial"/>
              </w:rPr>
            </w:pPr>
            <w:r>
              <w:t>≥ 8,000</w:t>
            </w:r>
          </w:p>
          <w:p w14:paraId="742B813F" w14:textId="77777777" w:rsidR="00171CD0" w:rsidRPr="0057045A" w:rsidRDefault="00171CD0" w:rsidP="00171CD0">
            <w:pPr>
              <w:tabs>
                <w:tab w:val="left" w:pos="8364"/>
              </w:tabs>
              <w:spacing w:before="60" w:after="60"/>
              <w:jc w:val="center"/>
              <w:rPr>
                <w:strike/>
              </w:rPr>
            </w:pPr>
          </w:p>
        </w:tc>
        <w:tc>
          <w:tcPr>
            <w:tcW w:w="1422" w:type="dxa"/>
            <w:tcBorders>
              <w:top w:val="single" w:sz="12" w:space="0" w:color="auto"/>
            </w:tcBorders>
            <w:shd w:val="clear" w:color="auto" w:fill="auto"/>
          </w:tcPr>
          <w:p w14:paraId="1E3C2B31" w14:textId="072A56C8" w:rsidR="004E5F34" w:rsidRDefault="004E5F34" w:rsidP="004E5F34">
            <w:pPr>
              <w:spacing w:before="60" w:after="60"/>
              <w:jc w:val="center"/>
            </w:pPr>
            <w:r>
              <w:t xml:space="preserve">≥ </w:t>
            </w:r>
            <w:r>
              <w:rPr>
                <w:highlight w:val="green"/>
              </w:rPr>
              <w:t>…</w:t>
            </w:r>
          </w:p>
          <w:p w14:paraId="5B0672A8" w14:textId="0551B8AB" w:rsidR="00171CD0" w:rsidRDefault="004E5F34" w:rsidP="004E5F34">
            <w:pPr>
              <w:tabs>
                <w:tab w:val="left" w:pos="8364"/>
              </w:tabs>
              <w:spacing w:before="60" w:after="60"/>
              <w:jc w:val="center"/>
            </w:pPr>
            <w:r>
              <w:t xml:space="preserve">To be completed by the </w:t>
            </w:r>
            <w:r>
              <w:rPr>
                <w:rStyle w:val="normlnzvraznn"/>
                <w:rFonts w:ascii="Arial" w:hAnsi="Arial"/>
                <w:color w:val="auto"/>
              </w:rPr>
              <w:t>Participant</w:t>
            </w:r>
          </w:p>
        </w:tc>
      </w:tr>
    </w:tbl>
    <w:p w14:paraId="6455959B" w14:textId="77777777" w:rsidR="00651C77" w:rsidRDefault="00651C77" w:rsidP="00874362"/>
    <w:p w14:paraId="42594482" w14:textId="77777777" w:rsidR="00A53A0A" w:rsidRPr="00CA381D" w:rsidRDefault="00A53A0A" w:rsidP="00874362">
      <w:pPr>
        <w:pStyle w:val="Nadpis2"/>
      </w:pPr>
      <w:bookmarkStart w:id="80" w:name="_Toc117078435"/>
      <w:bookmarkStart w:id="81" w:name="_Toc119416789"/>
      <w:r>
        <w:t>Noisiness</w:t>
      </w:r>
      <w:bookmarkEnd w:id="80"/>
      <w:bookmarkEnd w:id="81"/>
      <w:r>
        <w:t xml:space="preserve"> </w:t>
      </w:r>
      <w:bookmarkEnd w:id="69"/>
    </w:p>
    <w:p w14:paraId="75A609F6" w14:textId="77777777" w:rsidR="00FB332C" w:rsidRDefault="00A53A0A" w:rsidP="00874362">
      <w:pPr>
        <w:rPr>
          <w:rStyle w:val="OdstavecChar"/>
          <w:sz w:val="22"/>
          <w:szCs w:val="22"/>
        </w:rPr>
      </w:pPr>
      <w:r>
        <w:t xml:space="preserve">The levels of noise exposure shall not exceed the maximum hygienic limits stipulated primarily by </w:t>
      </w:r>
      <w:r>
        <w:rPr>
          <w:rStyle w:val="OdstavecChar"/>
          <w:sz w:val="22"/>
        </w:rPr>
        <w:t>Act 258/200 Coll., on Public Health Protection, as amended, and Government Regulation 272/2011 Coll., on health protection against harmful impact of noise and vibrations, as amended.</w:t>
      </w:r>
    </w:p>
    <w:p w14:paraId="7DD9214B" w14:textId="77777777" w:rsidR="002F2AB5" w:rsidRPr="00AA4EDE" w:rsidRDefault="002F2AB5" w:rsidP="002F2AB5">
      <w:pPr>
        <w:shd w:val="clear" w:color="auto" w:fill="D99594"/>
      </w:pPr>
      <w:r>
        <w:t xml:space="preserve">Exceeding noise limits may be grounds for non-acceptance of the </w:t>
      </w:r>
      <w:r>
        <w:rPr>
          <w:smallCaps/>
        </w:rPr>
        <w:t>work</w:t>
      </w:r>
      <w:r>
        <w:t xml:space="preserve"> and/or for the withdrawal from the </w:t>
      </w:r>
      <w:r>
        <w:rPr>
          <w:smallCaps/>
        </w:rPr>
        <w:t>contract</w:t>
      </w:r>
      <w:r>
        <w:t xml:space="preserve"> – see Art. 44.2.12 of the </w:t>
      </w:r>
      <w:r>
        <w:rPr>
          <w:smallCaps/>
        </w:rPr>
        <w:t>contract</w:t>
      </w:r>
      <w:r>
        <w:t>.</w:t>
      </w:r>
    </w:p>
    <w:p w14:paraId="0DDF2F10" w14:textId="77777777" w:rsidR="003C2AFF" w:rsidRPr="00AA4EDE" w:rsidRDefault="003C2AFF" w:rsidP="00171CD0">
      <w:pPr>
        <w:pStyle w:val="Podnadpis1"/>
        <w:rPr>
          <w:kern w:val="0"/>
        </w:rPr>
      </w:pPr>
      <w:r>
        <w:t>Limits for noise from stationary sources during EVO operation – protected outdoor area of buildings:</w:t>
      </w:r>
    </w:p>
    <w:p w14:paraId="461D332E" w14:textId="77777777" w:rsidR="003C2AFF" w:rsidRPr="00AA4EDE" w:rsidRDefault="003C2AFF" w:rsidP="00874362">
      <w:pPr>
        <w:rPr>
          <w:kern w:val="0"/>
        </w:rPr>
      </w:pPr>
      <w:proofErr w:type="gramStart"/>
      <w:r>
        <w:t>for</w:t>
      </w:r>
      <w:proofErr w:type="gramEnd"/>
      <w:r>
        <w:t xml:space="preserve"> day-time LAeq,8h = 50 dB(A) (for the most noisy 8 hours)</w:t>
      </w:r>
    </w:p>
    <w:p w14:paraId="694158A8" w14:textId="77777777" w:rsidR="003C2AFF" w:rsidRPr="00AA4EDE" w:rsidRDefault="003C2AFF" w:rsidP="00874362">
      <w:pPr>
        <w:rPr>
          <w:kern w:val="0"/>
        </w:rPr>
      </w:pPr>
      <w:proofErr w:type="gramStart"/>
      <w:r>
        <w:t>for</w:t>
      </w:r>
      <w:proofErr w:type="gramEnd"/>
      <w:r>
        <w:t xml:space="preserve"> night-time LAeq,1h = 40 dB(A) (for the most noisy hour)</w:t>
      </w:r>
    </w:p>
    <w:p w14:paraId="0AF302EC" w14:textId="77777777" w:rsidR="00FB332C" w:rsidRPr="00AA4EDE" w:rsidRDefault="00FB332C" w:rsidP="00171CD0">
      <w:pPr>
        <w:rPr>
          <w:kern w:val="0"/>
        </w:rPr>
      </w:pPr>
      <w:r>
        <w:t>These levels shall be verified in points determined by the approving public authorities.</w:t>
      </w:r>
    </w:p>
    <w:p w14:paraId="27C3BBB4" w14:textId="77777777" w:rsidR="00E44DDB" w:rsidRPr="00AA4EDE" w:rsidRDefault="003C2AFF" w:rsidP="00171CD0">
      <w:pPr>
        <w:pStyle w:val="Podnadpis1"/>
        <w:rPr>
          <w:kern w:val="0"/>
        </w:rPr>
      </w:pPr>
      <w:r>
        <w:t>Indoor environment:</w:t>
      </w:r>
    </w:p>
    <w:p w14:paraId="1B04A310" w14:textId="77777777" w:rsidR="00604F78" w:rsidRDefault="003C2AFF" w:rsidP="00874362">
      <w:pPr>
        <w:rPr>
          <w:kern w:val="0"/>
        </w:rPr>
      </w:pPr>
      <w:r>
        <w:t>Indoor areas which are not permanently occupied</w:t>
      </w:r>
      <w:r>
        <w:tab/>
      </w:r>
      <w:r>
        <w:tab/>
        <w:t>max. 85 dB(A), 1 m from equipment</w:t>
      </w:r>
      <w:r>
        <w:br/>
        <w:t>Internal roadways</w:t>
      </w:r>
      <w:r>
        <w:tab/>
      </w:r>
      <w:r>
        <w:tab/>
      </w:r>
      <w:r>
        <w:tab/>
      </w:r>
      <w:r>
        <w:tab/>
        <w:t>max. 75 dB(A)</w:t>
      </w:r>
      <w:r>
        <w:br/>
        <w:t>Control room</w:t>
      </w:r>
      <w:r>
        <w:tab/>
      </w:r>
      <w:r>
        <w:tab/>
      </w:r>
      <w:r>
        <w:tab/>
      </w:r>
      <w:r>
        <w:tab/>
      </w:r>
      <w:r>
        <w:tab/>
      </w:r>
      <w:r>
        <w:tab/>
        <w:t>max. 50 dB(A)</w:t>
      </w:r>
      <w:r>
        <w:br/>
        <w:t>Offices, laboratories</w:t>
      </w:r>
      <w:r>
        <w:tab/>
      </w:r>
      <w:r>
        <w:tab/>
      </w:r>
      <w:r>
        <w:tab/>
      </w:r>
      <w:r>
        <w:tab/>
        <w:t>max. 60 dB(A)</w:t>
      </w:r>
    </w:p>
    <w:p w14:paraId="1BF058E8" w14:textId="77777777" w:rsidR="00A8046F" w:rsidRDefault="005C7979" w:rsidP="00874362">
      <w:pPr>
        <w:pStyle w:val="Nadpis1"/>
      </w:pPr>
      <w:bookmarkStart w:id="82" w:name="_Toc308590975"/>
      <w:bookmarkStart w:id="83" w:name="_Toc190358152"/>
      <w:bookmarkStart w:id="84" w:name="_Toc190358502"/>
      <w:bookmarkStart w:id="85" w:name="_Toc190358671"/>
      <w:bookmarkStart w:id="86" w:name="_Toc190358765"/>
      <w:bookmarkStart w:id="87" w:name="_Toc250449530"/>
      <w:bookmarkEnd w:id="63"/>
      <w:bookmarkEnd w:id="82"/>
      <w:r>
        <w:br w:type="page"/>
      </w:r>
      <w:bookmarkStart w:id="88" w:name="_Toc117078436"/>
      <w:bookmarkStart w:id="89" w:name="_Toc119416790"/>
      <w:r>
        <w:lastRenderedPageBreak/>
        <w:t>Guarantee measurement conditions</w:t>
      </w:r>
      <w:bookmarkEnd w:id="83"/>
      <w:bookmarkEnd w:id="84"/>
      <w:bookmarkEnd w:id="85"/>
      <w:bookmarkEnd w:id="86"/>
      <w:bookmarkEnd w:id="87"/>
      <w:bookmarkEnd w:id="88"/>
      <w:bookmarkEnd w:id="89"/>
    </w:p>
    <w:p w14:paraId="6E8F89AE" w14:textId="77777777" w:rsidR="00D32A63" w:rsidRDefault="006D75D7" w:rsidP="00874362">
      <w:pPr>
        <w:rPr>
          <w:kern w:val="0"/>
        </w:rPr>
      </w:pPr>
      <w:r>
        <w:t xml:space="preserve">The guarantee measurement conditions shall be drawn up at a detailed level by the </w:t>
      </w:r>
      <w:r>
        <w:rPr>
          <w:smallCaps/>
        </w:rPr>
        <w:t xml:space="preserve">contractor </w:t>
      </w:r>
      <w:r>
        <w:t xml:space="preserve">in the guarantee measurement design – see Chapter 2.11 of Enclosure 3 of the </w:t>
      </w:r>
      <w:r>
        <w:rPr>
          <w:smallCaps/>
        </w:rPr>
        <w:t>contract</w:t>
      </w:r>
      <w:r>
        <w:t xml:space="preserve">. </w:t>
      </w:r>
    </w:p>
    <w:p w14:paraId="13A1CA68" w14:textId="3FD20F43" w:rsidR="008857E9" w:rsidRPr="00383DC1" w:rsidRDefault="008857E9" w:rsidP="008857E9">
      <w:pPr>
        <w:pStyle w:val="Odrka"/>
        <w:numPr>
          <w:ilvl w:val="0"/>
          <w:numId w:val="0"/>
        </w:numPr>
      </w:pPr>
      <w:r>
        <w:t xml:space="preserve">The guaranteed values according to Chapters 2.1 to 2.9 and Chapter 2.13 shall be verified within the scope of </w:t>
      </w:r>
      <w:r>
        <w:rPr>
          <w:smallCaps/>
        </w:rPr>
        <w:t>test</w:t>
      </w:r>
      <w:r>
        <w:t xml:space="preserve"> “A” and </w:t>
      </w:r>
      <w:r>
        <w:rPr>
          <w:smallCaps/>
        </w:rPr>
        <w:t>test “B”</w:t>
      </w:r>
      <w:r>
        <w:t>.</w:t>
      </w:r>
    </w:p>
    <w:p w14:paraId="40DEA45D" w14:textId="16A3E93C" w:rsidR="008857E9" w:rsidRPr="00F53026" w:rsidRDefault="008857E9" w:rsidP="008857E9">
      <w:pPr>
        <w:pStyle w:val="Odrka"/>
        <w:numPr>
          <w:ilvl w:val="0"/>
          <w:numId w:val="0"/>
        </w:numPr>
        <w:rPr>
          <w:b/>
        </w:rPr>
      </w:pPr>
      <w:r>
        <w:t xml:space="preserve">The guaranteed values pursuant to Chapter 2.10 (wear and tear), evaluated annually during regular boiler shut-downs, will be verified during the </w:t>
      </w:r>
      <w:r>
        <w:rPr>
          <w:smallCaps/>
        </w:rPr>
        <w:t>warranty period</w:t>
      </w:r>
      <w:r>
        <w:t>.</w:t>
      </w:r>
    </w:p>
    <w:p w14:paraId="3854608C" w14:textId="3CD79414" w:rsidR="000F5B60" w:rsidRDefault="000F5B60" w:rsidP="000F5B60">
      <w:pPr>
        <w:rPr>
          <w:kern w:val="0"/>
        </w:rPr>
      </w:pPr>
      <w:r>
        <w:t xml:space="preserve">The guaranteed values according to Chapter 2.11 and 2.12 shall be evaluated on the basis of a long-term operation records and shall be evaluated in each year of the </w:t>
      </w:r>
      <w:r>
        <w:rPr>
          <w:smallCaps/>
        </w:rPr>
        <w:t>warranty period.</w:t>
      </w:r>
    </w:p>
    <w:p w14:paraId="1808AFC2" w14:textId="77777777" w:rsidR="008857E9" w:rsidRDefault="008857E9" w:rsidP="00874362">
      <w:pPr>
        <w:rPr>
          <w:kern w:val="0"/>
        </w:rPr>
      </w:pPr>
    </w:p>
    <w:p w14:paraId="204B513D" w14:textId="77777777" w:rsidR="00D32A63" w:rsidRPr="00BC4BDB" w:rsidRDefault="00D32A63" w:rsidP="00874362">
      <w:pPr>
        <w:rPr>
          <w:kern w:val="0"/>
        </w:rPr>
      </w:pPr>
    </w:p>
    <w:sectPr w:rsidR="00D32A63" w:rsidRPr="00BC4BDB">
      <w:headerReference w:type="default" r:id="rId16"/>
      <w:footerReference w:type="default" r:id="rId17"/>
      <w:pgSz w:w="11907" w:h="16840" w:code="9"/>
      <w:pgMar w:top="1985" w:right="680" w:bottom="1134" w:left="1701" w:header="680"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F1410" w14:textId="77777777" w:rsidR="0098109B" w:rsidRDefault="0098109B" w:rsidP="00874362">
      <w:r>
        <w:separator/>
      </w:r>
    </w:p>
  </w:endnote>
  <w:endnote w:type="continuationSeparator" w:id="0">
    <w:p w14:paraId="5E6F069E" w14:textId="77777777" w:rsidR="0098109B" w:rsidRDefault="0098109B" w:rsidP="00874362">
      <w:r>
        <w:continuationSeparator/>
      </w:r>
    </w:p>
  </w:endnote>
  <w:endnote w:type="continuationNotice" w:id="1">
    <w:p w14:paraId="7BDBE15C" w14:textId="77777777" w:rsidR="0098109B" w:rsidRDefault="00981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ton EE">
    <w:charset w:val="02"/>
    <w:family w:val="swiss"/>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w:altName w:val="Times New Roman"/>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B4756" w14:textId="2711C736" w:rsidR="00196366" w:rsidRDefault="00196366" w:rsidP="00313368">
    <w:pPr>
      <w:pStyle w:val="Zpat"/>
      <w:jc w:val="center"/>
    </w:pPr>
    <w:r>
      <w:t xml:space="preserve">Page: </w:t>
    </w:r>
    <w:r>
      <w:rPr>
        <w:rStyle w:val="slostrnky"/>
        <w:b/>
      </w:rPr>
      <w:fldChar w:fldCharType="begin"/>
    </w:r>
    <w:r>
      <w:rPr>
        <w:rStyle w:val="slostrnky"/>
        <w:b/>
      </w:rPr>
      <w:instrText xml:space="preserve"> PAGE </w:instrText>
    </w:r>
    <w:r>
      <w:rPr>
        <w:rStyle w:val="slostrnky"/>
        <w:b/>
      </w:rPr>
      <w:fldChar w:fldCharType="separate"/>
    </w:r>
    <w:r w:rsidR="00312E45">
      <w:rPr>
        <w:rStyle w:val="slostrnky"/>
        <w:b/>
        <w:noProof/>
      </w:rPr>
      <w:t>3</w:t>
    </w:r>
    <w:r>
      <w:rPr>
        <w:rStyle w:val="slostrnky"/>
        <w:b/>
      </w:rPr>
      <w:fldChar w:fldCharType="end"/>
    </w:r>
    <w:r>
      <w:rPr>
        <w:rStyle w:val="slostrnky"/>
        <w:b/>
      </w:rPr>
      <w:t xml:space="preserve"> </w:t>
    </w:r>
    <w:r>
      <w:rPr>
        <w:rStyle w:val="slostrnky"/>
      </w:rPr>
      <w:t xml:space="preserve">/ </w:t>
    </w:r>
    <w:r>
      <w:rPr>
        <w:rStyle w:val="slostrnky"/>
      </w:rPr>
      <w:fldChar w:fldCharType="begin"/>
    </w:r>
    <w:r>
      <w:rPr>
        <w:rStyle w:val="slostrnky"/>
      </w:rPr>
      <w:instrText xml:space="preserve"> NUMPAGES  \* MERGEFORMAT </w:instrText>
    </w:r>
    <w:r>
      <w:rPr>
        <w:rStyle w:val="slostrnky"/>
      </w:rPr>
      <w:fldChar w:fldCharType="separate"/>
    </w:r>
    <w:r w:rsidR="00312E45">
      <w:rPr>
        <w:rStyle w:val="slostrnky"/>
        <w:noProof/>
      </w:rPr>
      <w:t>23</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948A2" w14:textId="77777777" w:rsidR="0098109B" w:rsidRDefault="0098109B" w:rsidP="00874362">
      <w:r>
        <w:separator/>
      </w:r>
    </w:p>
  </w:footnote>
  <w:footnote w:type="continuationSeparator" w:id="0">
    <w:p w14:paraId="231BBC18" w14:textId="77777777" w:rsidR="0098109B" w:rsidRDefault="0098109B" w:rsidP="00874362">
      <w:r>
        <w:continuationSeparator/>
      </w:r>
    </w:p>
  </w:footnote>
  <w:footnote w:type="continuationNotice" w:id="1">
    <w:p w14:paraId="2E415524" w14:textId="77777777" w:rsidR="0098109B" w:rsidRDefault="009810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97"/>
      <w:gridCol w:w="5528"/>
      <w:gridCol w:w="2126"/>
    </w:tblGrid>
    <w:tr w:rsidR="00196366" w:rsidRPr="006660FE" w14:paraId="426A98A4" w14:textId="77777777" w:rsidTr="00EA7DBC">
      <w:tc>
        <w:tcPr>
          <w:tcW w:w="2097" w:type="dxa"/>
        </w:tcPr>
        <w:p w14:paraId="4A9DF1FE" w14:textId="77777777" w:rsidR="00196366" w:rsidRPr="006660FE" w:rsidRDefault="00196366" w:rsidP="00874362">
          <w:pPr>
            <w:spacing w:before="60" w:after="60"/>
            <w:jc w:val="center"/>
            <w:rPr>
              <w:smallCaps/>
              <w:sz w:val="18"/>
              <w:szCs w:val="18"/>
            </w:rPr>
          </w:pPr>
          <w:r>
            <w:rPr>
              <w:smallCaps/>
              <w:sz w:val="18"/>
            </w:rPr>
            <w:t>client</w:t>
          </w:r>
        </w:p>
        <w:sdt>
          <w:sdtPr>
            <w:rPr>
              <w:kern w:val="0"/>
              <w:sz w:val="18"/>
              <w:szCs w:val="18"/>
            </w:rPr>
            <w:alias w:val="Name (nevázaný)"/>
            <w:tag w:val="{1B21609F-7675-4158-B97A-9D82110DE165}:9"/>
            <w:id w:val="2053966265"/>
            <w:placeholder>
              <w:docPart w:val="C59447EB3DE04C0695D312CCB547A38E"/>
            </w:placeholder>
            <w:text/>
          </w:sdtPr>
          <w:sdtEndPr/>
          <w:sdtContent>
            <w:bookmarkStart w:id="90" w:name="_Ec1B21609F76754158B97A9D82110DE1659" w:displacedByCustomXml="prev"/>
            <w:p w14:paraId="63B1B127" w14:textId="4AA1D3B5" w:rsidR="00196366" w:rsidRPr="007D1FF4" w:rsidRDefault="00525493" w:rsidP="00874362">
              <w:pPr>
                <w:jc w:val="center"/>
                <w:rPr>
                  <w:kern w:val="0"/>
                  <w:sz w:val="18"/>
                  <w:szCs w:val="18"/>
                </w:rPr>
              </w:pPr>
              <w:r>
                <w:rPr>
                  <w:sz w:val="18"/>
                </w:rPr>
                <w:t xml:space="preserve">United Energy, </w:t>
              </w:r>
              <w:proofErr w:type="spellStart"/>
              <w:r>
                <w:rPr>
                  <w:sz w:val="18"/>
                </w:rPr>
                <w:t>a.s</w:t>
              </w:r>
              <w:proofErr w:type="spellEnd"/>
              <w:r>
                <w:rPr>
                  <w:sz w:val="18"/>
                </w:rPr>
                <w:t>.</w:t>
              </w:r>
            </w:p>
            <w:bookmarkEnd w:id="90" w:displacedByCustomXml="next"/>
          </w:sdtContent>
        </w:sdt>
      </w:tc>
      <w:tc>
        <w:tcPr>
          <w:tcW w:w="5528" w:type="dxa"/>
          <w:vMerge w:val="restart"/>
          <w:vAlign w:val="center"/>
        </w:tcPr>
        <w:p w14:paraId="32E60CCB" w14:textId="45936862" w:rsidR="00196366" w:rsidRPr="002168E8" w:rsidRDefault="00C11F6C" w:rsidP="00EA7DBC">
          <w:pPr>
            <w:spacing w:before="60" w:after="0"/>
            <w:jc w:val="center"/>
            <w:rPr>
              <w:rFonts w:cs="Arial"/>
              <w:sz w:val="18"/>
              <w:szCs w:val="18"/>
            </w:rPr>
          </w:pPr>
          <w:bookmarkStart w:id="91" w:name="_Ec1B21609F76754158B97A9D82110DE1653"/>
          <w:r>
            <w:rPr>
              <w:sz w:val="18"/>
            </w:rPr>
            <w:t xml:space="preserve">Waste-to-Energy Facility, EVO – </w:t>
          </w:r>
          <w:proofErr w:type="spellStart"/>
          <w:r>
            <w:rPr>
              <w:sz w:val="18"/>
            </w:rPr>
            <w:t>Komořany</w:t>
          </w:r>
          <w:proofErr w:type="spellEnd"/>
          <w:r>
            <w:rPr>
              <w:sz w:val="18"/>
            </w:rPr>
            <w:t>, Most</w:t>
          </w:r>
          <w:bookmarkEnd w:id="91"/>
        </w:p>
        <w:p w14:paraId="3E85A99A" w14:textId="77777777" w:rsidR="00196366" w:rsidRPr="005F6144" w:rsidRDefault="00196366" w:rsidP="00874362">
          <w:pPr>
            <w:pStyle w:val="Zhlav"/>
            <w:pBdr>
              <w:bottom w:val="none" w:sz="0" w:space="0" w:color="auto"/>
            </w:pBdr>
            <w:spacing w:before="40" w:after="40"/>
            <w:rPr>
              <w:b/>
              <w:caps/>
              <w:spacing w:val="60"/>
            </w:rPr>
          </w:pPr>
          <w:r>
            <w:rPr>
              <w:b/>
              <w:caps/>
            </w:rPr>
            <w:t>draft</w:t>
          </w:r>
          <w:r>
            <w:t xml:space="preserve"> </w:t>
          </w:r>
          <w:r>
            <w:rPr>
              <w:b/>
              <w:caps/>
            </w:rPr>
            <w:t>contract</w:t>
          </w:r>
          <w:r>
            <w:t xml:space="preserve"> </w:t>
          </w:r>
          <w:r>
            <w:rPr>
              <w:b/>
              <w:caps/>
            </w:rPr>
            <w:t>for</w:t>
          </w:r>
          <w:r>
            <w:t xml:space="preserve"> </w:t>
          </w:r>
          <w:r>
            <w:rPr>
              <w:b/>
              <w:caps/>
            </w:rPr>
            <w:t>work</w:t>
          </w:r>
        </w:p>
        <w:p w14:paraId="28C85B54" w14:textId="77777777" w:rsidR="00196366" w:rsidRPr="00F62E4E" w:rsidRDefault="00196366" w:rsidP="00874362">
          <w:pPr>
            <w:spacing w:before="40" w:after="40"/>
            <w:jc w:val="center"/>
            <w:rPr>
              <w:caps/>
              <w:sz w:val="18"/>
              <w:szCs w:val="18"/>
            </w:rPr>
          </w:pPr>
          <w:r>
            <w:rPr>
              <w:sz w:val="18"/>
            </w:rPr>
            <w:t>Enclosure 2 – Guaranteed parameters</w:t>
          </w:r>
        </w:p>
      </w:tc>
      <w:tc>
        <w:tcPr>
          <w:tcW w:w="2126" w:type="dxa"/>
        </w:tcPr>
        <w:p w14:paraId="29646BF3" w14:textId="77777777" w:rsidR="00196366" w:rsidRPr="006660FE" w:rsidRDefault="00196366" w:rsidP="00874362">
          <w:pPr>
            <w:spacing w:before="60" w:after="60"/>
            <w:jc w:val="center"/>
            <w:rPr>
              <w:smallCaps/>
              <w:sz w:val="18"/>
              <w:szCs w:val="18"/>
            </w:rPr>
          </w:pPr>
          <w:r>
            <w:rPr>
              <w:smallCaps/>
              <w:sz w:val="18"/>
            </w:rPr>
            <w:t>contractor</w:t>
          </w:r>
        </w:p>
        <w:p w14:paraId="0C8E193B" w14:textId="77777777" w:rsidR="00196366" w:rsidRPr="007D1FF4" w:rsidRDefault="00196366" w:rsidP="00874362">
          <w:pPr>
            <w:jc w:val="center"/>
            <w:rPr>
              <w:sz w:val="18"/>
            </w:rPr>
          </w:pPr>
          <w:r>
            <w:rPr>
              <w:sz w:val="18"/>
            </w:rPr>
            <w:t>..............................</w:t>
          </w:r>
        </w:p>
      </w:tc>
    </w:tr>
    <w:tr w:rsidR="00196366" w:rsidRPr="000A71AC" w14:paraId="06660022" w14:textId="77777777" w:rsidTr="00EA7DBC">
      <w:trPr>
        <w:trHeight w:val="161"/>
      </w:trPr>
      <w:tc>
        <w:tcPr>
          <w:tcW w:w="2097" w:type="dxa"/>
          <w:vAlign w:val="center"/>
        </w:tcPr>
        <w:p w14:paraId="0E6EABDD" w14:textId="77777777" w:rsidR="00196366" w:rsidRPr="000A71AC" w:rsidRDefault="00196366" w:rsidP="00874362">
          <w:pPr>
            <w:tabs>
              <w:tab w:val="center" w:pos="4536"/>
              <w:tab w:val="right" w:pos="9072"/>
            </w:tabs>
            <w:spacing w:before="20" w:after="20"/>
            <w:rPr>
              <w:sz w:val="16"/>
            </w:rPr>
          </w:pPr>
          <w:r>
            <w:rPr>
              <w:sz w:val="16"/>
            </w:rPr>
            <w:t xml:space="preserve">Reg. No.: </w:t>
          </w:r>
        </w:p>
      </w:tc>
      <w:tc>
        <w:tcPr>
          <w:tcW w:w="5528" w:type="dxa"/>
          <w:vMerge/>
          <w:vAlign w:val="center"/>
        </w:tcPr>
        <w:p w14:paraId="46C4006C" w14:textId="77777777" w:rsidR="00196366" w:rsidRPr="000A71AC" w:rsidRDefault="00196366" w:rsidP="00874362">
          <w:pPr>
            <w:tabs>
              <w:tab w:val="center" w:pos="4536"/>
              <w:tab w:val="right" w:pos="9072"/>
            </w:tabs>
            <w:spacing w:before="20" w:after="20"/>
            <w:jc w:val="center"/>
            <w:rPr>
              <w:sz w:val="16"/>
            </w:rPr>
          </w:pPr>
        </w:p>
      </w:tc>
      <w:tc>
        <w:tcPr>
          <w:tcW w:w="2126" w:type="dxa"/>
          <w:vAlign w:val="center"/>
        </w:tcPr>
        <w:p w14:paraId="6850FF7B" w14:textId="77777777" w:rsidR="00196366" w:rsidRPr="000A71AC" w:rsidRDefault="00196366" w:rsidP="00874362">
          <w:pPr>
            <w:tabs>
              <w:tab w:val="center" w:pos="4536"/>
              <w:tab w:val="right" w:pos="9072"/>
            </w:tabs>
            <w:spacing w:before="20" w:after="20"/>
            <w:rPr>
              <w:sz w:val="16"/>
            </w:rPr>
          </w:pPr>
          <w:r>
            <w:rPr>
              <w:sz w:val="16"/>
            </w:rPr>
            <w:t>Reg. No.:</w:t>
          </w:r>
        </w:p>
      </w:tc>
    </w:tr>
  </w:tbl>
  <w:p w14:paraId="121FC1CA" w14:textId="77777777" w:rsidR="00196366" w:rsidRDefault="00196366" w:rsidP="008743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D88865C"/>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FFFFFFFB"/>
    <w:multiLevelType w:val="multilevel"/>
    <w:tmpl w:val="0F36FF52"/>
    <w:lvl w:ilvl="0">
      <w:start w:val="1"/>
      <w:numFmt w:val="decimal"/>
      <w:lvlText w:val="%1."/>
      <w:legacy w:legacy="1" w:legacySpace="0" w:legacyIndent="1134"/>
      <w:lvlJc w:val="left"/>
      <w:pPr>
        <w:ind w:left="0" w:hanging="1134"/>
      </w:pPr>
    </w:lvl>
    <w:lvl w:ilvl="1">
      <w:start w:val="1"/>
      <w:numFmt w:val="decimal"/>
      <w:lvlText w:val="%1.%2"/>
      <w:legacy w:legacy="1" w:legacySpace="0" w:legacyIndent="1134"/>
      <w:lvlJc w:val="left"/>
      <w:pPr>
        <w:ind w:left="0" w:hanging="1134"/>
      </w:pPr>
    </w:lvl>
    <w:lvl w:ilvl="2">
      <w:start w:val="1"/>
      <w:numFmt w:val="decimal"/>
      <w:lvlText w:val="%1.%2.%3"/>
      <w:legacy w:legacy="1" w:legacySpace="0" w:legacyIndent="1134"/>
      <w:lvlJc w:val="left"/>
      <w:pPr>
        <w:ind w:left="1560" w:hanging="1134"/>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egacy w:legacy="1" w:legacySpace="0" w:legacyIndent="1134"/>
      <w:lvlJc w:val="left"/>
      <w:pPr>
        <w:ind w:left="0" w:hanging="1134"/>
      </w:pPr>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decimal"/>
      <w:pStyle w:val="Nadpis7"/>
      <w:lvlText w:val="%1.%2.%3.%4.%5.%6.%7"/>
      <w:legacy w:legacy="1" w:legacySpace="0" w:legacyIndent="0"/>
      <w:lvlJc w:val="left"/>
    </w:lvl>
    <w:lvl w:ilvl="7">
      <w:start w:val="1"/>
      <w:numFmt w:val="decimal"/>
      <w:pStyle w:val="Nadpis8"/>
      <w:lvlText w:val="%1.%2.%3.%4.%5.%6.%7.%8"/>
      <w:legacy w:legacy="1" w:legacySpace="0" w:legacyIndent="0"/>
      <w:lvlJc w:val="left"/>
    </w:lvl>
    <w:lvl w:ilvl="8">
      <w:start w:val="1"/>
      <w:numFmt w:val="decimal"/>
      <w:pStyle w:val="Nadpis9"/>
      <w:lvlText w:val="%1.%2.%3.%4.%5.%6.%7.%8.%9"/>
      <w:legacy w:legacy="1" w:legacySpace="0" w:legacyIndent="0"/>
      <w:lvlJc w:val="left"/>
    </w:lvl>
  </w:abstractNum>
  <w:abstractNum w:abstractNumId="2">
    <w:nsid w:val="01FE12BC"/>
    <w:multiLevelType w:val="singleLevel"/>
    <w:tmpl w:val="048CB988"/>
    <w:lvl w:ilvl="0">
      <w:start w:val="1"/>
      <w:numFmt w:val="bullet"/>
      <w:pStyle w:val="Odrka"/>
      <w:lvlText w:val=""/>
      <w:lvlJc w:val="left"/>
      <w:pPr>
        <w:tabs>
          <w:tab w:val="num" w:pos="360"/>
        </w:tabs>
        <w:ind w:left="360" w:hanging="360"/>
      </w:pPr>
      <w:rPr>
        <w:rFonts w:ascii="Symbol" w:hAnsi="Symbol" w:hint="default"/>
      </w:rPr>
    </w:lvl>
  </w:abstractNum>
  <w:abstractNum w:abstractNumId="3">
    <w:nsid w:val="04973A73"/>
    <w:multiLevelType w:val="hybridMultilevel"/>
    <w:tmpl w:val="E76EFAE8"/>
    <w:lvl w:ilvl="0" w:tplc="525E6D3C">
      <w:start w:val="1"/>
      <w:numFmt w:val="decimal"/>
      <w:pStyle w:val="StandardNum"/>
      <w:lvlText w:val="[%1]"/>
      <w:lvlJc w:val="left"/>
      <w:pPr>
        <w:ind w:left="502"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7">
      <w:start w:val="1"/>
      <w:numFmt w:val="lowerLetter"/>
      <w:lvlText w:val="%2)"/>
      <w:lvlJc w:val="left"/>
      <w:pPr>
        <w:ind w:left="1582" w:hanging="360"/>
      </w:pPr>
    </w:lvl>
    <w:lvl w:ilvl="2" w:tplc="0407001B">
      <w:start w:val="1"/>
      <w:numFmt w:val="lowerRoman"/>
      <w:lvlText w:val="%3."/>
      <w:lvlJc w:val="right"/>
      <w:pPr>
        <w:ind w:left="2302" w:hanging="180"/>
      </w:pPr>
    </w:lvl>
    <w:lvl w:ilvl="3" w:tplc="0407000F">
      <w:start w:val="1"/>
      <w:numFmt w:val="decimal"/>
      <w:lvlText w:val="%4."/>
      <w:lvlJc w:val="left"/>
      <w:pPr>
        <w:ind w:left="3022" w:hanging="360"/>
      </w:pPr>
    </w:lvl>
    <w:lvl w:ilvl="4" w:tplc="04070019">
      <w:start w:val="1"/>
      <w:numFmt w:val="lowerLetter"/>
      <w:lvlText w:val="%5."/>
      <w:lvlJc w:val="left"/>
      <w:pPr>
        <w:ind w:left="3742" w:hanging="360"/>
      </w:pPr>
    </w:lvl>
    <w:lvl w:ilvl="5" w:tplc="0407001B">
      <w:start w:val="1"/>
      <w:numFmt w:val="lowerRoman"/>
      <w:lvlText w:val="%6."/>
      <w:lvlJc w:val="right"/>
      <w:pPr>
        <w:ind w:left="4462" w:hanging="180"/>
      </w:pPr>
    </w:lvl>
    <w:lvl w:ilvl="6" w:tplc="0407000F">
      <w:start w:val="1"/>
      <w:numFmt w:val="decimal"/>
      <w:lvlText w:val="%7."/>
      <w:lvlJc w:val="left"/>
      <w:pPr>
        <w:ind w:left="5182" w:hanging="360"/>
      </w:pPr>
    </w:lvl>
    <w:lvl w:ilvl="7" w:tplc="04070019">
      <w:start w:val="1"/>
      <w:numFmt w:val="lowerLetter"/>
      <w:lvlText w:val="%8."/>
      <w:lvlJc w:val="left"/>
      <w:pPr>
        <w:ind w:left="5902" w:hanging="360"/>
      </w:pPr>
    </w:lvl>
    <w:lvl w:ilvl="8" w:tplc="0407001B">
      <w:start w:val="1"/>
      <w:numFmt w:val="lowerRoman"/>
      <w:lvlText w:val="%9."/>
      <w:lvlJc w:val="right"/>
      <w:pPr>
        <w:ind w:left="6622" w:hanging="180"/>
      </w:pPr>
    </w:lvl>
  </w:abstractNum>
  <w:abstractNum w:abstractNumId="4">
    <w:nsid w:val="08C80D96"/>
    <w:multiLevelType w:val="singleLevel"/>
    <w:tmpl w:val="D766F828"/>
    <w:lvl w:ilvl="0">
      <w:start w:val="1"/>
      <w:numFmt w:val="bullet"/>
      <w:pStyle w:val="ab-"/>
      <w:lvlText w:val=""/>
      <w:lvlJc w:val="left"/>
      <w:pPr>
        <w:tabs>
          <w:tab w:val="num" w:pos="1418"/>
        </w:tabs>
        <w:ind w:left="1418" w:hanging="567"/>
      </w:pPr>
      <w:rPr>
        <w:rFonts w:ascii="Wingdings" w:hAnsi="Wingdings" w:hint="default"/>
      </w:rPr>
    </w:lvl>
  </w:abstractNum>
  <w:abstractNum w:abstractNumId="5">
    <w:nsid w:val="093575D2"/>
    <w:multiLevelType w:val="multilevel"/>
    <w:tmpl w:val="DAB00BF0"/>
    <w:lvl w:ilvl="0">
      <w:start w:val="2"/>
      <w:numFmt w:val="decimal"/>
      <w:lvlText w:val="%1."/>
      <w:lvlJc w:val="left"/>
      <w:pPr>
        <w:tabs>
          <w:tab w:val="num" w:pos="0"/>
        </w:tabs>
        <w:ind w:left="0" w:firstLine="0"/>
      </w:pPr>
      <w:rPr>
        <w:rFonts w:ascii="Arial" w:hAnsi="Arial" w:hint="default"/>
        <w:sz w:val="22"/>
      </w:rPr>
    </w:lvl>
    <w:lvl w:ilvl="1">
      <w:start w:val="11"/>
      <w:numFmt w:val="decimal"/>
      <w:lvlText w:val="%1.%2"/>
      <w:lvlJc w:val="left"/>
      <w:pPr>
        <w:tabs>
          <w:tab w:val="num" w:pos="0"/>
        </w:tabs>
        <w:ind w:left="0" w:firstLine="0"/>
      </w:pPr>
      <w:rPr>
        <w:rFonts w:ascii="Arial" w:hAnsi="Arial" w:hint="default"/>
        <w:sz w:val="22"/>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2"/>
        </w:tabs>
        <w:ind w:left="1702" w:hanging="1134"/>
      </w:pPr>
      <w:rPr>
        <w:rFonts w:hint="default"/>
      </w:rPr>
    </w:lvl>
    <w:lvl w:ilvl="4">
      <w:start w:val="1"/>
      <w:numFmt w:val="decimal"/>
      <w:lvlText w:val="%1.%2.%3.%4.%5"/>
      <w:lvlJc w:val="left"/>
      <w:pPr>
        <w:tabs>
          <w:tab w:val="num" w:pos="1134"/>
        </w:tabs>
        <w:ind w:left="1134" w:firstLine="0"/>
      </w:pPr>
      <w:rPr>
        <w:rFonts w:hint="default"/>
      </w:rPr>
    </w:lvl>
    <w:lvl w:ilvl="5">
      <w:start w:val="1"/>
      <w:numFmt w:val="decimal"/>
      <w:lvlText w:val="%1.%2.%3.%4.%5.%6"/>
      <w:lvlJc w:val="left"/>
      <w:pPr>
        <w:tabs>
          <w:tab w:val="num" w:pos="1134"/>
        </w:tabs>
        <w:ind w:left="1134" w:firstLine="0"/>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6">
    <w:nsid w:val="12656D64"/>
    <w:multiLevelType w:val="multilevel"/>
    <w:tmpl w:val="E4A63CDC"/>
    <w:lvl w:ilvl="0">
      <w:start w:val="2"/>
      <w:numFmt w:val="decimal"/>
      <w:lvlText w:val="%1."/>
      <w:lvlJc w:val="left"/>
      <w:pPr>
        <w:tabs>
          <w:tab w:val="num" w:pos="0"/>
        </w:tabs>
        <w:ind w:left="0" w:firstLine="0"/>
      </w:pPr>
      <w:rPr>
        <w:rFonts w:ascii="Arial" w:hAnsi="Arial" w:hint="default"/>
        <w:b w:val="0"/>
        <w:i w:val="0"/>
        <w:sz w:val="22"/>
      </w:rPr>
    </w:lvl>
    <w:lvl w:ilvl="1">
      <w:start w:val="1"/>
      <w:numFmt w:val="decimal"/>
      <w:lvlText w:val="%1.%2"/>
      <w:lvlJc w:val="left"/>
      <w:pPr>
        <w:tabs>
          <w:tab w:val="num" w:pos="0"/>
        </w:tabs>
        <w:ind w:left="0" w:firstLine="0"/>
      </w:pPr>
      <w:rPr>
        <w:rFonts w:ascii="Arial" w:hAnsi="Arial" w:hint="default"/>
        <w:sz w:val="22"/>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2"/>
        </w:tabs>
        <w:ind w:left="1702" w:hanging="1134"/>
      </w:pPr>
      <w:rPr>
        <w:rFonts w:hint="default"/>
      </w:rPr>
    </w:lvl>
    <w:lvl w:ilvl="4">
      <w:start w:val="1"/>
      <w:numFmt w:val="decimal"/>
      <w:lvlText w:val="%1.%2.%3.%4.%5"/>
      <w:lvlJc w:val="left"/>
      <w:pPr>
        <w:tabs>
          <w:tab w:val="num" w:pos="1134"/>
        </w:tabs>
        <w:ind w:left="1134" w:firstLine="0"/>
      </w:pPr>
      <w:rPr>
        <w:rFonts w:hint="default"/>
      </w:rPr>
    </w:lvl>
    <w:lvl w:ilvl="5">
      <w:start w:val="1"/>
      <w:numFmt w:val="decimal"/>
      <w:lvlText w:val="%1.%2.%3.%4.%5.%6"/>
      <w:lvlJc w:val="left"/>
      <w:pPr>
        <w:tabs>
          <w:tab w:val="num" w:pos="1134"/>
        </w:tabs>
        <w:ind w:left="1134" w:firstLine="0"/>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7">
    <w:nsid w:val="206C77F6"/>
    <w:multiLevelType w:val="multilevel"/>
    <w:tmpl w:val="3E0E287A"/>
    <w:lvl w:ilvl="0">
      <w:start w:val="2"/>
      <w:numFmt w:val="decimal"/>
      <w:lvlText w:val="%1."/>
      <w:lvlJc w:val="left"/>
      <w:pPr>
        <w:tabs>
          <w:tab w:val="num" w:pos="0"/>
        </w:tabs>
        <w:ind w:left="0" w:firstLine="0"/>
      </w:pPr>
      <w:rPr>
        <w:rFonts w:ascii="Arial" w:hAnsi="Arial" w:hint="default"/>
        <w:sz w:val="22"/>
      </w:rPr>
    </w:lvl>
    <w:lvl w:ilvl="1">
      <w:start w:val="4"/>
      <w:numFmt w:val="decimal"/>
      <w:lvlText w:val="%1.%2"/>
      <w:lvlJc w:val="left"/>
      <w:pPr>
        <w:tabs>
          <w:tab w:val="num" w:pos="0"/>
        </w:tabs>
        <w:ind w:left="0" w:firstLine="0"/>
      </w:pPr>
      <w:rPr>
        <w:rFonts w:ascii="Arial" w:hAnsi="Arial" w:hint="default"/>
        <w:sz w:val="22"/>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2"/>
        </w:tabs>
        <w:ind w:left="1702" w:hanging="1134"/>
      </w:pPr>
      <w:rPr>
        <w:rFonts w:hint="default"/>
      </w:rPr>
    </w:lvl>
    <w:lvl w:ilvl="4">
      <w:start w:val="1"/>
      <w:numFmt w:val="decimal"/>
      <w:lvlText w:val="%1.%2.%3.%4.%5"/>
      <w:lvlJc w:val="left"/>
      <w:pPr>
        <w:tabs>
          <w:tab w:val="num" w:pos="1134"/>
        </w:tabs>
        <w:ind w:left="1134" w:firstLine="0"/>
      </w:pPr>
      <w:rPr>
        <w:rFonts w:hint="default"/>
      </w:rPr>
    </w:lvl>
    <w:lvl w:ilvl="5">
      <w:start w:val="1"/>
      <w:numFmt w:val="decimal"/>
      <w:lvlText w:val="%1.%2.%3.%4.%5.%6"/>
      <w:lvlJc w:val="left"/>
      <w:pPr>
        <w:tabs>
          <w:tab w:val="num" w:pos="1134"/>
        </w:tabs>
        <w:ind w:left="1134" w:firstLine="0"/>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8">
    <w:nsid w:val="2A92604F"/>
    <w:multiLevelType w:val="multilevel"/>
    <w:tmpl w:val="2E58629E"/>
    <w:lvl w:ilvl="0">
      <w:start w:val="1"/>
      <w:numFmt w:val="decimal"/>
      <w:pStyle w:val="B1"/>
      <w:lvlText w:val="%1."/>
      <w:lvlJc w:val="left"/>
      <w:pPr>
        <w:ind w:left="2204" w:hanging="360"/>
      </w:pPr>
      <w:rPr>
        <w:rFonts w:cs="Times New Roman"/>
      </w:rPr>
    </w:lvl>
    <w:lvl w:ilvl="1">
      <w:start w:val="1"/>
      <w:numFmt w:val="decimal"/>
      <w:pStyle w:val="EstiloB1"/>
      <w:isLgl/>
      <w:lvlText w:val="%1.%2"/>
      <w:lvlJc w:val="left"/>
      <w:pPr>
        <w:ind w:left="862" w:hanging="72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2088" w:hanging="1080"/>
      </w:pPr>
      <w:rPr>
        <w:rFonts w:cs="Times New Roman" w:hint="default"/>
      </w:rPr>
    </w:lvl>
    <w:lvl w:ilvl="4">
      <w:start w:val="1"/>
      <w:numFmt w:val="decimal"/>
      <w:isLgl/>
      <w:lvlText w:val="%1.%2.%3.%4.%5"/>
      <w:lvlJc w:val="left"/>
      <w:pPr>
        <w:ind w:left="2304" w:hanging="1080"/>
      </w:pPr>
      <w:rPr>
        <w:rFonts w:cs="Times New Roman" w:hint="default"/>
      </w:rPr>
    </w:lvl>
    <w:lvl w:ilvl="5">
      <w:start w:val="1"/>
      <w:numFmt w:val="decimal"/>
      <w:isLgl/>
      <w:lvlText w:val="%1.%2.%3.%4.%5.%6"/>
      <w:lvlJc w:val="left"/>
      <w:pPr>
        <w:ind w:left="2880" w:hanging="1440"/>
      </w:pPr>
      <w:rPr>
        <w:rFonts w:cs="Times New Roman" w:hint="default"/>
      </w:rPr>
    </w:lvl>
    <w:lvl w:ilvl="6">
      <w:start w:val="1"/>
      <w:numFmt w:val="decimal"/>
      <w:isLgl/>
      <w:lvlText w:val="%1.%2.%3.%4.%5.%6.%7"/>
      <w:lvlJc w:val="left"/>
      <w:pPr>
        <w:ind w:left="3456" w:hanging="1800"/>
      </w:pPr>
      <w:rPr>
        <w:rFonts w:cs="Times New Roman" w:hint="default"/>
      </w:rPr>
    </w:lvl>
    <w:lvl w:ilvl="7">
      <w:start w:val="1"/>
      <w:numFmt w:val="decimal"/>
      <w:isLgl/>
      <w:lvlText w:val="%1.%2.%3.%4.%5.%6.%7.%8"/>
      <w:lvlJc w:val="left"/>
      <w:pPr>
        <w:ind w:left="3672" w:hanging="1800"/>
      </w:pPr>
      <w:rPr>
        <w:rFonts w:cs="Times New Roman" w:hint="default"/>
      </w:rPr>
    </w:lvl>
    <w:lvl w:ilvl="8">
      <w:start w:val="1"/>
      <w:numFmt w:val="decimal"/>
      <w:isLgl/>
      <w:lvlText w:val="%1.%2.%3.%4.%5.%6.%7.%8.%9"/>
      <w:lvlJc w:val="left"/>
      <w:pPr>
        <w:ind w:left="4248" w:hanging="2160"/>
      </w:pPr>
      <w:rPr>
        <w:rFonts w:cs="Times New Roman" w:hint="default"/>
      </w:rPr>
    </w:lvl>
  </w:abstractNum>
  <w:abstractNum w:abstractNumId="9">
    <w:nsid w:val="485810B5"/>
    <w:multiLevelType w:val="hybridMultilevel"/>
    <w:tmpl w:val="1FF08888"/>
    <w:lvl w:ilvl="0" w:tplc="FFFFFFFF">
      <w:start w:val="1"/>
      <w:numFmt w:val="bullet"/>
      <w:lvlText w:val=""/>
      <w:lvlJc w:val="left"/>
      <w:pPr>
        <w:tabs>
          <w:tab w:val="num" w:pos="1077"/>
        </w:tabs>
        <w:ind w:left="1077"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9975903"/>
    <w:multiLevelType w:val="multilevel"/>
    <w:tmpl w:val="AB88210A"/>
    <w:lvl w:ilvl="0">
      <w:start w:val="1"/>
      <w:numFmt w:val="decimal"/>
      <w:pStyle w:val="TableNumber"/>
      <w:lvlText w:val="%1)"/>
      <w:lvlJc w:val="left"/>
      <w:pPr>
        <w:tabs>
          <w:tab w:val="num" w:pos="5103"/>
        </w:tabs>
        <w:ind w:left="5103" w:hanging="567"/>
      </w:pPr>
      <w:rPr>
        <w:rFonts w:ascii="Times New Roman" w:hAnsi="Times New Roman" w:cs="Times New Roman" w:hint="default"/>
        <w:sz w:val="22"/>
      </w:rPr>
    </w:lvl>
    <w:lvl w:ilvl="1">
      <w:start w:val="1"/>
      <w:numFmt w:val="lowerLetter"/>
      <w:lvlText w:val="%2)"/>
      <w:lvlJc w:val="left"/>
      <w:pPr>
        <w:tabs>
          <w:tab w:val="num" w:pos="1134"/>
        </w:tabs>
        <w:ind w:left="1134" w:hanging="567"/>
      </w:pPr>
      <w:rPr>
        <w:rFonts w:ascii="Times New Roman" w:hAnsi="Times New Roman" w:cs="Times New Roman" w:hint="default"/>
        <w:sz w:val="22"/>
      </w:rPr>
    </w:lvl>
    <w:lvl w:ilvl="2">
      <w:start w:val="1"/>
      <w:numFmt w:val="lowerRoman"/>
      <w:lvlText w:val="%3)"/>
      <w:lvlJc w:val="left"/>
      <w:pPr>
        <w:tabs>
          <w:tab w:val="num" w:pos="1701"/>
        </w:tabs>
        <w:ind w:left="1701" w:hanging="567"/>
      </w:pPr>
    </w:lvl>
    <w:lvl w:ilvl="3">
      <w:start w:val="1"/>
      <w:numFmt w:val="decimal"/>
      <w:lvlText w:val="(%4)"/>
      <w:lvlJc w:val="left"/>
      <w:pPr>
        <w:tabs>
          <w:tab w:val="num" w:pos="2268"/>
        </w:tabs>
        <w:ind w:left="2268" w:hanging="567"/>
      </w:pPr>
    </w:lvl>
    <w:lvl w:ilvl="4">
      <w:start w:val="1"/>
      <w:numFmt w:val="lowerLetter"/>
      <w:lvlText w:val="(%5)"/>
      <w:lvlJc w:val="left"/>
      <w:pPr>
        <w:tabs>
          <w:tab w:val="num" w:pos="666"/>
        </w:tabs>
        <w:ind w:left="666" w:hanging="360"/>
      </w:pPr>
    </w:lvl>
    <w:lvl w:ilvl="5">
      <w:start w:val="1"/>
      <w:numFmt w:val="lowerRoman"/>
      <w:lvlText w:val="(%6)"/>
      <w:lvlJc w:val="left"/>
      <w:pPr>
        <w:tabs>
          <w:tab w:val="num" w:pos="1026"/>
        </w:tabs>
        <w:ind w:left="1026" w:hanging="360"/>
      </w:pPr>
    </w:lvl>
    <w:lvl w:ilvl="6">
      <w:start w:val="1"/>
      <w:numFmt w:val="decimal"/>
      <w:lvlText w:val="%7."/>
      <w:lvlJc w:val="left"/>
      <w:pPr>
        <w:tabs>
          <w:tab w:val="num" w:pos="1386"/>
        </w:tabs>
        <w:ind w:left="1386" w:hanging="360"/>
      </w:pPr>
    </w:lvl>
    <w:lvl w:ilvl="7">
      <w:start w:val="1"/>
      <w:numFmt w:val="lowerLetter"/>
      <w:lvlText w:val="%8."/>
      <w:lvlJc w:val="left"/>
      <w:pPr>
        <w:tabs>
          <w:tab w:val="num" w:pos="1746"/>
        </w:tabs>
        <w:ind w:left="1746" w:hanging="360"/>
      </w:pPr>
    </w:lvl>
    <w:lvl w:ilvl="8">
      <w:start w:val="1"/>
      <w:numFmt w:val="lowerRoman"/>
      <w:lvlText w:val="%9."/>
      <w:lvlJc w:val="left"/>
      <w:pPr>
        <w:tabs>
          <w:tab w:val="num" w:pos="2106"/>
        </w:tabs>
        <w:ind w:left="2106" w:hanging="360"/>
      </w:pPr>
    </w:lvl>
  </w:abstractNum>
  <w:abstractNum w:abstractNumId="11">
    <w:nsid w:val="526D6955"/>
    <w:multiLevelType w:val="singleLevel"/>
    <w:tmpl w:val="46E672B4"/>
    <w:lvl w:ilvl="0">
      <w:start w:val="1"/>
      <w:numFmt w:val="bullet"/>
      <w:pStyle w:val="Bod"/>
      <w:lvlText w:val=""/>
      <w:lvlJc w:val="left"/>
      <w:pPr>
        <w:tabs>
          <w:tab w:val="num" w:pos="0"/>
        </w:tabs>
        <w:ind w:left="567" w:hanging="283"/>
      </w:pPr>
      <w:rPr>
        <w:rFonts w:ascii="Symbol" w:hAnsi="Symbol" w:hint="default"/>
      </w:rPr>
    </w:lvl>
  </w:abstractNum>
  <w:abstractNum w:abstractNumId="12">
    <w:nsid w:val="5708173A"/>
    <w:multiLevelType w:val="hybridMultilevel"/>
    <w:tmpl w:val="78CEE5C4"/>
    <w:lvl w:ilvl="0" w:tplc="2A9E5CBA">
      <w:start w:val="1"/>
      <w:numFmt w:val="bullet"/>
      <w:lvlText w:val=""/>
      <w:lvlJc w:val="left"/>
      <w:pPr>
        <w:tabs>
          <w:tab w:val="num" w:pos="227"/>
        </w:tabs>
        <w:ind w:left="227"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5DDA443F"/>
    <w:multiLevelType w:val="multilevel"/>
    <w:tmpl w:val="B284DFBC"/>
    <w:lvl w:ilvl="0">
      <w:start w:val="1"/>
      <w:numFmt w:val="decimal"/>
      <w:pStyle w:val="Nadpis1"/>
      <w:lvlText w:val="%1"/>
      <w:lvlJc w:val="left"/>
      <w:pPr>
        <w:tabs>
          <w:tab w:val="num" w:pos="737"/>
        </w:tabs>
        <w:ind w:left="737" w:hanging="737"/>
      </w:pPr>
      <w:rPr>
        <w:rFonts w:hint="default"/>
      </w:rPr>
    </w:lvl>
    <w:lvl w:ilvl="1">
      <w:start w:val="1"/>
      <w:numFmt w:val="decimal"/>
      <w:pStyle w:val="Nadpis2"/>
      <w:lvlText w:val="%1.%2"/>
      <w:lvlJc w:val="left"/>
      <w:pPr>
        <w:tabs>
          <w:tab w:val="num" w:pos="737"/>
        </w:tabs>
        <w:ind w:left="737" w:hanging="737"/>
      </w:pPr>
      <w:rPr>
        <w:rFonts w:hint="default"/>
      </w:rPr>
    </w:lvl>
    <w:lvl w:ilvl="2">
      <w:start w:val="1"/>
      <w:numFmt w:val="decimal"/>
      <w:pStyle w:val="Nadpis3"/>
      <w:lvlText w:val="%1.%2.%3"/>
      <w:lvlJc w:val="left"/>
      <w:pPr>
        <w:tabs>
          <w:tab w:val="num" w:pos="737"/>
        </w:tabs>
        <w:ind w:left="737" w:hanging="73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14031E5"/>
    <w:multiLevelType w:val="hybridMultilevel"/>
    <w:tmpl w:val="61AC892A"/>
    <w:lvl w:ilvl="0" w:tplc="2A9E5CBA">
      <w:start w:val="1"/>
      <w:numFmt w:val="bullet"/>
      <w:lvlText w:val=""/>
      <w:lvlJc w:val="left"/>
      <w:pPr>
        <w:tabs>
          <w:tab w:val="num" w:pos="227"/>
        </w:tabs>
        <w:ind w:left="227"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668C5051"/>
    <w:multiLevelType w:val="hybridMultilevel"/>
    <w:tmpl w:val="16AAC542"/>
    <w:lvl w:ilvl="0" w:tplc="2A9E5CBA">
      <w:start w:val="1"/>
      <w:numFmt w:val="bullet"/>
      <w:lvlText w:val=""/>
      <w:lvlJc w:val="left"/>
      <w:pPr>
        <w:tabs>
          <w:tab w:val="num" w:pos="227"/>
        </w:tabs>
        <w:ind w:left="227"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nsid w:val="69E5332C"/>
    <w:multiLevelType w:val="hybridMultilevel"/>
    <w:tmpl w:val="B2641D4E"/>
    <w:lvl w:ilvl="0" w:tplc="2A9E5CBA">
      <w:start w:val="1"/>
      <w:numFmt w:val="bullet"/>
      <w:lvlText w:val=""/>
      <w:lvlJc w:val="left"/>
      <w:pPr>
        <w:tabs>
          <w:tab w:val="num" w:pos="227"/>
        </w:tabs>
        <w:ind w:left="227"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79CB29E3"/>
    <w:multiLevelType w:val="hybridMultilevel"/>
    <w:tmpl w:val="51E64580"/>
    <w:lvl w:ilvl="0" w:tplc="2A9E5CBA">
      <w:start w:val="1"/>
      <w:numFmt w:val="bullet"/>
      <w:lvlText w:val=""/>
      <w:lvlJc w:val="left"/>
      <w:pPr>
        <w:tabs>
          <w:tab w:val="num" w:pos="227"/>
        </w:tabs>
        <w:ind w:left="227"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7FAC3159"/>
    <w:multiLevelType w:val="multilevel"/>
    <w:tmpl w:val="8A1A944C"/>
    <w:lvl w:ilvl="0">
      <w:start w:val="2"/>
      <w:numFmt w:val="decimal"/>
      <w:lvlText w:val="%1."/>
      <w:lvlJc w:val="left"/>
      <w:pPr>
        <w:tabs>
          <w:tab w:val="num" w:pos="0"/>
        </w:tabs>
        <w:ind w:left="0" w:firstLine="0"/>
      </w:pPr>
      <w:rPr>
        <w:rFonts w:ascii="Arial" w:hAnsi="Arial" w:hint="default"/>
        <w:sz w:val="22"/>
      </w:rPr>
    </w:lvl>
    <w:lvl w:ilvl="1">
      <w:start w:val="6"/>
      <w:numFmt w:val="decimal"/>
      <w:lvlText w:val="%1.%2"/>
      <w:lvlJc w:val="left"/>
      <w:pPr>
        <w:tabs>
          <w:tab w:val="num" w:pos="0"/>
        </w:tabs>
        <w:ind w:left="0" w:firstLine="0"/>
      </w:pPr>
      <w:rPr>
        <w:rFonts w:ascii="Arial" w:hAnsi="Arial" w:hint="default"/>
        <w:sz w:val="22"/>
      </w:rPr>
    </w:lvl>
    <w:lvl w:ilvl="2">
      <w:start w:val="1"/>
      <w:numFmt w:val="decimal"/>
      <w:lvlText w:val="%1.%2.%3"/>
      <w:lvlJc w:val="left"/>
      <w:pPr>
        <w:tabs>
          <w:tab w:val="num" w:pos="1418"/>
        </w:tabs>
        <w:ind w:left="1418" w:hanging="1134"/>
      </w:pPr>
      <w:rPr>
        <w:rFonts w:hint="default"/>
      </w:rPr>
    </w:lvl>
    <w:lvl w:ilvl="3">
      <w:start w:val="1"/>
      <w:numFmt w:val="decimal"/>
      <w:lvlText w:val="%1.%2.%3.%4"/>
      <w:lvlJc w:val="left"/>
      <w:pPr>
        <w:tabs>
          <w:tab w:val="num" w:pos="1702"/>
        </w:tabs>
        <w:ind w:left="1702" w:hanging="1134"/>
      </w:pPr>
      <w:rPr>
        <w:rFonts w:hint="default"/>
      </w:rPr>
    </w:lvl>
    <w:lvl w:ilvl="4">
      <w:start w:val="1"/>
      <w:numFmt w:val="decimal"/>
      <w:lvlText w:val="%1.%2.%3.%4.%5"/>
      <w:lvlJc w:val="left"/>
      <w:pPr>
        <w:tabs>
          <w:tab w:val="num" w:pos="1134"/>
        </w:tabs>
        <w:ind w:left="1134" w:firstLine="0"/>
      </w:pPr>
      <w:rPr>
        <w:rFonts w:hint="default"/>
      </w:rPr>
    </w:lvl>
    <w:lvl w:ilvl="5">
      <w:start w:val="1"/>
      <w:numFmt w:val="decimal"/>
      <w:lvlText w:val="%1.%2.%3.%4.%5.%6"/>
      <w:lvlJc w:val="left"/>
      <w:pPr>
        <w:tabs>
          <w:tab w:val="num" w:pos="1134"/>
        </w:tabs>
        <w:ind w:left="1134" w:firstLine="0"/>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19">
    <w:nsid w:val="7FAC39AC"/>
    <w:multiLevelType w:val="hybridMultilevel"/>
    <w:tmpl w:val="60062C68"/>
    <w:lvl w:ilvl="0" w:tplc="03A2AAC0">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num w:numId="1">
    <w:abstractNumId w:val="11"/>
  </w:num>
  <w:num w:numId="2">
    <w:abstractNumId w:val="1"/>
  </w:num>
  <w:num w:numId="3">
    <w:abstractNumId w:val="2"/>
  </w:num>
  <w:num w:numId="4">
    <w:abstractNumId w:val="0"/>
  </w:num>
  <w:num w:numId="5">
    <w:abstractNumId w:val="8"/>
  </w:num>
  <w:num w:numId="6">
    <w:abstractNumId w:val="14"/>
  </w:num>
  <w:num w:numId="7">
    <w:abstractNumId w:val="6"/>
  </w:num>
  <w:num w:numId="8">
    <w:abstractNumId w:val="15"/>
  </w:num>
  <w:num w:numId="9">
    <w:abstractNumId w:val="16"/>
  </w:num>
  <w:num w:numId="10">
    <w:abstractNumId w:val="17"/>
  </w:num>
  <w:num w:numId="11">
    <w:abstractNumId w:val="13"/>
  </w:num>
  <w:num w:numId="12">
    <w:abstractNumId w:val="18"/>
  </w:num>
  <w:num w:numId="13">
    <w:abstractNumId w:val="12"/>
  </w:num>
  <w:num w:numId="14">
    <w:abstractNumId w:val="5"/>
  </w:num>
  <w:num w:numId="15">
    <w:abstractNumId w:val="7"/>
  </w:num>
  <w:num w:numId="16">
    <w:abstractNumId w:val="2"/>
  </w:num>
  <w:num w:numId="17">
    <w:abstractNumId w:val="9"/>
  </w:num>
  <w:num w:numId="18">
    <w:abstractNumId w:val="19"/>
  </w:num>
  <w:num w:numId="19">
    <w:abstractNumId w:val="2"/>
  </w:num>
  <w:num w:numId="20">
    <w:abstractNumId w:val="2"/>
  </w:num>
  <w:num w:numId="21">
    <w:abstractNumId w:val="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deněk Volf">
    <w15:presenceInfo w15:providerId="AD" w15:userId="S::zdenek.volf@e-consult.cz::f08a6da1-47dd-4a64-80d4-47be7cb98c3a"/>
  </w15:person>
  <w15:person w15:author="Lukáš Weiss">
    <w15:presenceInfo w15:providerId="AD" w15:userId="S::lukas.weiss@e-consult.cz::69dccf71-89e4-435e-bea7-7e91d7bf7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995"/>
    <w:rsid w:val="0000076C"/>
    <w:rsid w:val="000014F2"/>
    <w:rsid w:val="000050E3"/>
    <w:rsid w:val="000070F3"/>
    <w:rsid w:val="00007917"/>
    <w:rsid w:val="000107F0"/>
    <w:rsid w:val="0001084E"/>
    <w:rsid w:val="00010AD4"/>
    <w:rsid w:val="00010C6D"/>
    <w:rsid w:val="00013EA3"/>
    <w:rsid w:val="00014747"/>
    <w:rsid w:val="00014D6D"/>
    <w:rsid w:val="000151A2"/>
    <w:rsid w:val="00015A79"/>
    <w:rsid w:val="00016395"/>
    <w:rsid w:val="00016667"/>
    <w:rsid w:val="000227F6"/>
    <w:rsid w:val="00023941"/>
    <w:rsid w:val="00023CB8"/>
    <w:rsid w:val="00026330"/>
    <w:rsid w:val="0003216E"/>
    <w:rsid w:val="00034560"/>
    <w:rsid w:val="00035558"/>
    <w:rsid w:val="000410F8"/>
    <w:rsid w:val="00041124"/>
    <w:rsid w:val="00041C80"/>
    <w:rsid w:val="000424BF"/>
    <w:rsid w:val="0004317D"/>
    <w:rsid w:val="0004557C"/>
    <w:rsid w:val="00045677"/>
    <w:rsid w:val="00046558"/>
    <w:rsid w:val="00047ADB"/>
    <w:rsid w:val="000528D6"/>
    <w:rsid w:val="00053117"/>
    <w:rsid w:val="00053E40"/>
    <w:rsid w:val="00054A18"/>
    <w:rsid w:val="00054F39"/>
    <w:rsid w:val="00056B6F"/>
    <w:rsid w:val="00056D74"/>
    <w:rsid w:val="00057B0A"/>
    <w:rsid w:val="00057B1C"/>
    <w:rsid w:val="00060371"/>
    <w:rsid w:val="000603F2"/>
    <w:rsid w:val="00061C79"/>
    <w:rsid w:val="00064047"/>
    <w:rsid w:val="00065C75"/>
    <w:rsid w:val="00066462"/>
    <w:rsid w:val="000709BB"/>
    <w:rsid w:val="000725FA"/>
    <w:rsid w:val="00074039"/>
    <w:rsid w:val="000740B7"/>
    <w:rsid w:val="000749C5"/>
    <w:rsid w:val="00075726"/>
    <w:rsid w:val="00075874"/>
    <w:rsid w:val="000773BF"/>
    <w:rsid w:val="00080120"/>
    <w:rsid w:val="00080DAA"/>
    <w:rsid w:val="000815AB"/>
    <w:rsid w:val="00083F8F"/>
    <w:rsid w:val="000846C4"/>
    <w:rsid w:val="0008649F"/>
    <w:rsid w:val="0008708E"/>
    <w:rsid w:val="00087BC1"/>
    <w:rsid w:val="0009293A"/>
    <w:rsid w:val="0009471C"/>
    <w:rsid w:val="00094907"/>
    <w:rsid w:val="000952BD"/>
    <w:rsid w:val="000954B8"/>
    <w:rsid w:val="000961C8"/>
    <w:rsid w:val="0009787B"/>
    <w:rsid w:val="00097A7D"/>
    <w:rsid w:val="000A0EA1"/>
    <w:rsid w:val="000A2D92"/>
    <w:rsid w:val="000A3C36"/>
    <w:rsid w:val="000A3C39"/>
    <w:rsid w:val="000A4B9B"/>
    <w:rsid w:val="000B0AA9"/>
    <w:rsid w:val="000B2083"/>
    <w:rsid w:val="000B2E67"/>
    <w:rsid w:val="000B4462"/>
    <w:rsid w:val="000B4581"/>
    <w:rsid w:val="000B4C6A"/>
    <w:rsid w:val="000B58E6"/>
    <w:rsid w:val="000B5BBB"/>
    <w:rsid w:val="000C1E8E"/>
    <w:rsid w:val="000C2035"/>
    <w:rsid w:val="000C3B18"/>
    <w:rsid w:val="000C5A7A"/>
    <w:rsid w:val="000C6C38"/>
    <w:rsid w:val="000C6CA2"/>
    <w:rsid w:val="000C76EE"/>
    <w:rsid w:val="000C7A72"/>
    <w:rsid w:val="000D22DA"/>
    <w:rsid w:val="000D23E9"/>
    <w:rsid w:val="000D3074"/>
    <w:rsid w:val="000D38F1"/>
    <w:rsid w:val="000D7FED"/>
    <w:rsid w:val="000E0356"/>
    <w:rsid w:val="000E0FD0"/>
    <w:rsid w:val="000E440D"/>
    <w:rsid w:val="000E4AF6"/>
    <w:rsid w:val="000E573C"/>
    <w:rsid w:val="000E5C9E"/>
    <w:rsid w:val="000E6793"/>
    <w:rsid w:val="000E69E3"/>
    <w:rsid w:val="000E750E"/>
    <w:rsid w:val="000F3EAF"/>
    <w:rsid w:val="000F55F1"/>
    <w:rsid w:val="000F5B60"/>
    <w:rsid w:val="000F73E4"/>
    <w:rsid w:val="000F7F3E"/>
    <w:rsid w:val="00101761"/>
    <w:rsid w:val="00103109"/>
    <w:rsid w:val="00104134"/>
    <w:rsid w:val="00106766"/>
    <w:rsid w:val="00107DC9"/>
    <w:rsid w:val="00111446"/>
    <w:rsid w:val="00112862"/>
    <w:rsid w:val="00115061"/>
    <w:rsid w:val="001154B5"/>
    <w:rsid w:val="00117362"/>
    <w:rsid w:val="00121761"/>
    <w:rsid w:val="00122B0A"/>
    <w:rsid w:val="00124A84"/>
    <w:rsid w:val="001259E8"/>
    <w:rsid w:val="00126030"/>
    <w:rsid w:val="00126644"/>
    <w:rsid w:val="001277A5"/>
    <w:rsid w:val="00127AAE"/>
    <w:rsid w:val="00131B4F"/>
    <w:rsid w:val="00131E15"/>
    <w:rsid w:val="00132BD3"/>
    <w:rsid w:val="001339D7"/>
    <w:rsid w:val="001346E8"/>
    <w:rsid w:val="001354C1"/>
    <w:rsid w:val="00136278"/>
    <w:rsid w:val="0013757A"/>
    <w:rsid w:val="00137BA0"/>
    <w:rsid w:val="001409F3"/>
    <w:rsid w:val="00140F57"/>
    <w:rsid w:val="00142002"/>
    <w:rsid w:val="0014430C"/>
    <w:rsid w:val="00144C23"/>
    <w:rsid w:val="00145C4E"/>
    <w:rsid w:val="001462E7"/>
    <w:rsid w:val="00152200"/>
    <w:rsid w:val="00152860"/>
    <w:rsid w:val="00152942"/>
    <w:rsid w:val="00155145"/>
    <w:rsid w:val="001554F6"/>
    <w:rsid w:val="001563A6"/>
    <w:rsid w:val="0015713F"/>
    <w:rsid w:val="00161914"/>
    <w:rsid w:val="00162B0C"/>
    <w:rsid w:val="00162C02"/>
    <w:rsid w:val="00162C80"/>
    <w:rsid w:val="00162EBA"/>
    <w:rsid w:val="00164757"/>
    <w:rsid w:val="00166BD0"/>
    <w:rsid w:val="00167705"/>
    <w:rsid w:val="001706BA"/>
    <w:rsid w:val="00171CD0"/>
    <w:rsid w:val="001722BF"/>
    <w:rsid w:val="00175012"/>
    <w:rsid w:val="0017550C"/>
    <w:rsid w:val="0017566B"/>
    <w:rsid w:val="00175C34"/>
    <w:rsid w:val="00180E84"/>
    <w:rsid w:val="001810A1"/>
    <w:rsid w:val="00182772"/>
    <w:rsid w:val="00182E76"/>
    <w:rsid w:val="00183DFC"/>
    <w:rsid w:val="001840CA"/>
    <w:rsid w:val="0018780E"/>
    <w:rsid w:val="00187DEA"/>
    <w:rsid w:val="00187E21"/>
    <w:rsid w:val="001900CD"/>
    <w:rsid w:val="00190C47"/>
    <w:rsid w:val="00193BEC"/>
    <w:rsid w:val="00196366"/>
    <w:rsid w:val="001A2587"/>
    <w:rsid w:val="001A38F9"/>
    <w:rsid w:val="001A3AA4"/>
    <w:rsid w:val="001A604E"/>
    <w:rsid w:val="001A727B"/>
    <w:rsid w:val="001B0C0F"/>
    <w:rsid w:val="001B226A"/>
    <w:rsid w:val="001B5984"/>
    <w:rsid w:val="001B626A"/>
    <w:rsid w:val="001B6AB7"/>
    <w:rsid w:val="001C060F"/>
    <w:rsid w:val="001C1CCC"/>
    <w:rsid w:val="001C3058"/>
    <w:rsid w:val="001C436E"/>
    <w:rsid w:val="001C648A"/>
    <w:rsid w:val="001C7DEA"/>
    <w:rsid w:val="001D1604"/>
    <w:rsid w:val="001D334E"/>
    <w:rsid w:val="001D33F9"/>
    <w:rsid w:val="001D362C"/>
    <w:rsid w:val="001D5D0E"/>
    <w:rsid w:val="001D71A3"/>
    <w:rsid w:val="001E09D0"/>
    <w:rsid w:val="001E111E"/>
    <w:rsid w:val="001E1354"/>
    <w:rsid w:val="001E39EA"/>
    <w:rsid w:val="001E4667"/>
    <w:rsid w:val="001E5020"/>
    <w:rsid w:val="001E713F"/>
    <w:rsid w:val="001F5805"/>
    <w:rsid w:val="001F748A"/>
    <w:rsid w:val="00204111"/>
    <w:rsid w:val="002041C9"/>
    <w:rsid w:val="0020423E"/>
    <w:rsid w:val="00205EC1"/>
    <w:rsid w:val="00207230"/>
    <w:rsid w:val="00207A80"/>
    <w:rsid w:val="002100D9"/>
    <w:rsid w:val="002105C3"/>
    <w:rsid w:val="00212790"/>
    <w:rsid w:val="00216319"/>
    <w:rsid w:val="002166F2"/>
    <w:rsid w:val="0021688B"/>
    <w:rsid w:val="002174B3"/>
    <w:rsid w:val="0022120B"/>
    <w:rsid w:val="00222AD1"/>
    <w:rsid w:val="00223786"/>
    <w:rsid w:val="002307A0"/>
    <w:rsid w:val="002320C1"/>
    <w:rsid w:val="00232BBC"/>
    <w:rsid w:val="00233C89"/>
    <w:rsid w:val="00234AEE"/>
    <w:rsid w:val="00241602"/>
    <w:rsid w:val="00245FB0"/>
    <w:rsid w:val="00245FDD"/>
    <w:rsid w:val="00247DC7"/>
    <w:rsid w:val="0025278F"/>
    <w:rsid w:val="00253406"/>
    <w:rsid w:val="002540E2"/>
    <w:rsid w:val="002544CE"/>
    <w:rsid w:val="00254D6F"/>
    <w:rsid w:val="0025781C"/>
    <w:rsid w:val="00260FC4"/>
    <w:rsid w:val="0026234F"/>
    <w:rsid w:val="00264528"/>
    <w:rsid w:val="002647DF"/>
    <w:rsid w:val="00265428"/>
    <w:rsid w:val="002660CA"/>
    <w:rsid w:val="00266671"/>
    <w:rsid w:val="00272355"/>
    <w:rsid w:val="00272DE1"/>
    <w:rsid w:val="00274D2D"/>
    <w:rsid w:val="002754EA"/>
    <w:rsid w:val="00276149"/>
    <w:rsid w:val="002768CA"/>
    <w:rsid w:val="00276BD2"/>
    <w:rsid w:val="0028335F"/>
    <w:rsid w:val="00285C07"/>
    <w:rsid w:val="002862D6"/>
    <w:rsid w:val="00287F28"/>
    <w:rsid w:val="00291205"/>
    <w:rsid w:val="00291288"/>
    <w:rsid w:val="00291418"/>
    <w:rsid w:val="002933C9"/>
    <w:rsid w:val="0029477C"/>
    <w:rsid w:val="00294F45"/>
    <w:rsid w:val="00295AC4"/>
    <w:rsid w:val="00295CD0"/>
    <w:rsid w:val="002969C9"/>
    <w:rsid w:val="002A3419"/>
    <w:rsid w:val="002A36DC"/>
    <w:rsid w:val="002A3ABC"/>
    <w:rsid w:val="002A406B"/>
    <w:rsid w:val="002A5782"/>
    <w:rsid w:val="002A7B1E"/>
    <w:rsid w:val="002A7BDA"/>
    <w:rsid w:val="002B0AE3"/>
    <w:rsid w:val="002B0CDC"/>
    <w:rsid w:val="002B1C66"/>
    <w:rsid w:val="002B1F83"/>
    <w:rsid w:val="002B29A6"/>
    <w:rsid w:val="002B30AF"/>
    <w:rsid w:val="002B4DE9"/>
    <w:rsid w:val="002B5E17"/>
    <w:rsid w:val="002B63B2"/>
    <w:rsid w:val="002B7072"/>
    <w:rsid w:val="002B71D7"/>
    <w:rsid w:val="002C165E"/>
    <w:rsid w:val="002C449E"/>
    <w:rsid w:val="002C44F0"/>
    <w:rsid w:val="002C5286"/>
    <w:rsid w:val="002C62D0"/>
    <w:rsid w:val="002C63EE"/>
    <w:rsid w:val="002C7426"/>
    <w:rsid w:val="002D1EDC"/>
    <w:rsid w:val="002D4B13"/>
    <w:rsid w:val="002D546D"/>
    <w:rsid w:val="002D5673"/>
    <w:rsid w:val="002D5FA4"/>
    <w:rsid w:val="002D655F"/>
    <w:rsid w:val="002D7F84"/>
    <w:rsid w:val="002E0063"/>
    <w:rsid w:val="002E0AC4"/>
    <w:rsid w:val="002E1BE4"/>
    <w:rsid w:val="002E2EE3"/>
    <w:rsid w:val="002E680F"/>
    <w:rsid w:val="002E6B7B"/>
    <w:rsid w:val="002F0015"/>
    <w:rsid w:val="002F14A4"/>
    <w:rsid w:val="002F2AB5"/>
    <w:rsid w:val="002F2F69"/>
    <w:rsid w:val="002F4EE3"/>
    <w:rsid w:val="002F538F"/>
    <w:rsid w:val="002F6952"/>
    <w:rsid w:val="002F69D2"/>
    <w:rsid w:val="002F6F2F"/>
    <w:rsid w:val="002F7288"/>
    <w:rsid w:val="00300CC4"/>
    <w:rsid w:val="00301B0F"/>
    <w:rsid w:val="0030220F"/>
    <w:rsid w:val="00302235"/>
    <w:rsid w:val="003104E7"/>
    <w:rsid w:val="00310F44"/>
    <w:rsid w:val="003113E2"/>
    <w:rsid w:val="00311C2F"/>
    <w:rsid w:val="00311EDC"/>
    <w:rsid w:val="00312E45"/>
    <w:rsid w:val="00313368"/>
    <w:rsid w:val="00315FCC"/>
    <w:rsid w:val="003204D1"/>
    <w:rsid w:val="003207B7"/>
    <w:rsid w:val="00320BD4"/>
    <w:rsid w:val="00320C31"/>
    <w:rsid w:val="0032337A"/>
    <w:rsid w:val="003240B8"/>
    <w:rsid w:val="00327532"/>
    <w:rsid w:val="00330C19"/>
    <w:rsid w:val="00334C38"/>
    <w:rsid w:val="003354AF"/>
    <w:rsid w:val="0033661E"/>
    <w:rsid w:val="00340D1F"/>
    <w:rsid w:val="00343E3F"/>
    <w:rsid w:val="003454F2"/>
    <w:rsid w:val="00345AD4"/>
    <w:rsid w:val="00345B38"/>
    <w:rsid w:val="00351289"/>
    <w:rsid w:val="003514A5"/>
    <w:rsid w:val="0035773A"/>
    <w:rsid w:val="00357EC6"/>
    <w:rsid w:val="00361217"/>
    <w:rsid w:val="0036130A"/>
    <w:rsid w:val="00361F6D"/>
    <w:rsid w:val="0036204A"/>
    <w:rsid w:val="0036217B"/>
    <w:rsid w:val="0036265A"/>
    <w:rsid w:val="003657C6"/>
    <w:rsid w:val="00372201"/>
    <w:rsid w:val="003736B8"/>
    <w:rsid w:val="00376977"/>
    <w:rsid w:val="00377212"/>
    <w:rsid w:val="00377917"/>
    <w:rsid w:val="00382CBA"/>
    <w:rsid w:val="00382F69"/>
    <w:rsid w:val="003831DE"/>
    <w:rsid w:val="003838E1"/>
    <w:rsid w:val="00383DC1"/>
    <w:rsid w:val="00386724"/>
    <w:rsid w:val="00390584"/>
    <w:rsid w:val="00394A6A"/>
    <w:rsid w:val="0039624F"/>
    <w:rsid w:val="003A0932"/>
    <w:rsid w:val="003A1844"/>
    <w:rsid w:val="003A1CB0"/>
    <w:rsid w:val="003A2536"/>
    <w:rsid w:val="003A2D76"/>
    <w:rsid w:val="003A4A55"/>
    <w:rsid w:val="003A541F"/>
    <w:rsid w:val="003A6660"/>
    <w:rsid w:val="003B1817"/>
    <w:rsid w:val="003B202A"/>
    <w:rsid w:val="003B2C30"/>
    <w:rsid w:val="003B3150"/>
    <w:rsid w:val="003B32EA"/>
    <w:rsid w:val="003B4B12"/>
    <w:rsid w:val="003C2AFF"/>
    <w:rsid w:val="003C5E96"/>
    <w:rsid w:val="003C63AF"/>
    <w:rsid w:val="003D0562"/>
    <w:rsid w:val="003D1367"/>
    <w:rsid w:val="003D1A5A"/>
    <w:rsid w:val="003D538B"/>
    <w:rsid w:val="003D6264"/>
    <w:rsid w:val="003D7D59"/>
    <w:rsid w:val="003E0404"/>
    <w:rsid w:val="003E27BA"/>
    <w:rsid w:val="003E3AB3"/>
    <w:rsid w:val="003E3D17"/>
    <w:rsid w:val="003E4224"/>
    <w:rsid w:val="003E5D54"/>
    <w:rsid w:val="003E6611"/>
    <w:rsid w:val="003F1C90"/>
    <w:rsid w:val="003F28F5"/>
    <w:rsid w:val="003F3B84"/>
    <w:rsid w:val="004010AD"/>
    <w:rsid w:val="00403E6A"/>
    <w:rsid w:val="0040466E"/>
    <w:rsid w:val="004051D2"/>
    <w:rsid w:val="00412B53"/>
    <w:rsid w:val="00413245"/>
    <w:rsid w:val="00413F7D"/>
    <w:rsid w:val="00414D97"/>
    <w:rsid w:val="00416319"/>
    <w:rsid w:val="004164BD"/>
    <w:rsid w:val="00420CC6"/>
    <w:rsid w:val="00421597"/>
    <w:rsid w:val="00421F16"/>
    <w:rsid w:val="00424794"/>
    <w:rsid w:val="004251CF"/>
    <w:rsid w:val="00427728"/>
    <w:rsid w:val="004310C1"/>
    <w:rsid w:val="00431B57"/>
    <w:rsid w:val="00433127"/>
    <w:rsid w:val="004353B3"/>
    <w:rsid w:val="0044059E"/>
    <w:rsid w:val="00440C5F"/>
    <w:rsid w:val="004411E3"/>
    <w:rsid w:val="004415DC"/>
    <w:rsid w:val="00442359"/>
    <w:rsid w:val="00443A81"/>
    <w:rsid w:val="00443B8F"/>
    <w:rsid w:val="00443CD3"/>
    <w:rsid w:val="00444BED"/>
    <w:rsid w:val="004500B3"/>
    <w:rsid w:val="00450894"/>
    <w:rsid w:val="00450E4B"/>
    <w:rsid w:val="00451CCD"/>
    <w:rsid w:val="00455618"/>
    <w:rsid w:val="0045566A"/>
    <w:rsid w:val="004558B8"/>
    <w:rsid w:val="004605E4"/>
    <w:rsid w:val="00463F7C"/>
    <w:rsid w:val="004670B5"/>
    <w:rsid w:val="00467773"/>
    <w:rsid w:val="0046790A"/>
    <w:rsid w:val="004703E8"/>
    <w:rsid w:val="00472355"/>
    <w:rsid w:val="004725F7"/>
    <w:rsid w:val="004727CB"/>
    <w:rsid w:val="0047350B"/>
    <w:rsid w:val="004736AE"/>
    <w:rsid w:val="00473C71"/>
    <w:rsid w:val="00474028"/>
    <w:rsid w:val="00477364"/>
    <w:rsid w:val="00477FA9"/>
    <w:rsid w:val="004800FD"/>
    <w:rsid w:val="00481E58"/>
    <w:rsid w:val="004824BE"/>
    <w:rsid w:val="00482E4C"/>
    <w:rsid w:val="0048609E"/>
    <w:rsid w:val="00486812"/>
    <w:rsid w:val="00492C7C"/>
    <w:rsid w:val="00493072"/>
    <w:rsid w:val="004A01F3"/>
    <w:rsid w:val="004A10B6"/>
    <w:rsid w:val="004A1A20"/>
    <w:rsid w:val="004A20C2"/>
    <w:rsid w:val="004A2470"/>
    <w:rsid w:val="004A2593"/>
    <w:rsid w:val="004A3536"/>
    <w:rsid w:val="004A654B"/>
    <w:rsid w:val="004B44F8"/>
    <w:rsid w:val="004B502D"/>
    <w:rsid w:val="004B5C2B"/>
    <w:rsid w:val="004C0BC2"/>
    <w:rsid w:val="004C31B2"/>
    <w:rsid w:val="004C3D0A"/>
    <w:rsid w:val="004C4D54"/>
    <w:rsid w:val="004C5F9F"/>
    <w:rsid w:val="004C6ED2"/>
    <w:rsid w:val="004C732E"/>
    <w:rsid w:val="004D3696"/>
    <w:rsid w:val="004D392F"/>
    <w:rsid w:val="004D3AB1"/>
    <w:rsid w:val="004D3C70"/>
    <w:rsid w:val="004D5B2D"/>
    <w:rsid w:val="004D7659"/>
    <w:rsid w:val="004E0038"/>
    <w:rsid w:val="004E232C"/>
    <w:rsid w:val="004E35F5"/>
    <w:rsid w:val="004E4D6D"/>
    <w:rsid w:val="004E5084"/>
    <w:rsid w:val="004E535C"/>
    <w:rsid w:val="004E56FD"/>
    <w:rsid w:val="004E5D88"/>
    <w:rsid w:val="004E5F34"/>
    <w:rsid w:val="004E77D8"/>
    <w:rsid w:val="004E7914"/>
    <w:rsid w:val="004F119F"/>
    <w:rsid w:val="004F2896"/>
    <w:rsid w:val="004F5F87"/>
    <w:rsid w:val="004F6D38"/>
    <w:rsid w:val="00501262"/>
    <w:rsid w:val="00501598"/>
    <w:rsid w:val="005024BA"/>
    <w:rsid w:val="005042E1"/>
    <w:rsid w:val="005044A2"/>
    <w:rsid w:val="005045C8"/>
    <w:rsid w:val="00504993"/>
    <w:rsid w:val="00506690"/>
    <w:rsid w:val="005071FF"/>
    <w:rsid w:val="00511B9A"/>
    <w:rsid w:val="00513A5C"/>
    <w:rsid w:val="00515180"/>
    <w:rsid w:val="00517032"/>
    <w:rsid w:val="005203BC"/>
    <w:rsid w:val="00521365"/>
    <w:rsid w:val="00525493"/>
    <w:rsid w:val="005258DC"/>
    <w:rsid w:val="00525C8C"/>
    <w:rsid w:val="005264F6"/>
    <w:rsid w:val="00526571"/>
    <w:rsid w:val="00526A35"/>
    <w:rsid w:val="00527E07"/>
    <w:rsid w:val="00532BFD"/>
    <w:rsid w:val="00534077"/>
    <w:rsid w:val="00534B86"/>
    <w:rsid w:val="0054019B"/>
    <w:rsid w:val="00541F8C"/>
    <w:rsid w:val="00542956"/>
    <w:rsid w:val="005440FD"/>
    <w:rsid w:val="00547B08"/>
    <w:rsid w:val="005508DB"/>
    <w:rsid w:val="005559DC"/>
    <w:rsid w:val="00555FF6"/>
    <w:rsid w:val="00556965"/>
    <w:rsid w:val="005604BC"/>
    <w:rsid w:val="00561418"/>
    <w:rsid w:val="005636CD"/>
    <w:rsid w:val="005641A1"/>
    <w:rsid w:val="00565AC1"/>
    <w:rsid w:val="0057045A"/>
    <w:rsid w:val="0057193F"/>
    <w:rsid w:val="00571FBC"/>
    <w:rsid w:val="00575054"/>
    <w:rsid w:val="0057762F"/>
    <w:rsid w:val="00577F78"/>
    <w:rsid w:val="00583B2F"/>
    <w:rsid w:val="00584EE3"/>
    <w:rsid w:val="00585845"/>
    <w:rsid w:val="00585ABD"/>
    <w:rsid w:val="00586530"/>
    <w:rsid w:val="00586AC8"/>
    <w:rsid w:val="0059023F"/>
    <w:rsid w:val="00592752"/>
    <w:rsid w:val="00592F53"/>
    <w:rsid w:val="005941F3"/>
    <w:rsid w:val="005A2623"/>
    <w:rsid w:val="005A3993"/>
    <w:rsid w:val="005A6DC1"/>
    <w:rsid w:val="005B084A"/>
    <w:rsid w:val="005B1198"/>
    <w:rsid w:val="005B345D"/>
    <w:rsid w:val="005B4545"/>
    <w:rsid w:val="005B62CA"/>
    <w:rsid w:val="005B795A"/>
    <w:rsid w:val="005B79AF"/>
    <w:rsid w:val="005C1CD9"/>
    <w:rsid w:val="005C4DBB"/>
    <w:rsid w:val="005C51E3"/>
    <w:rsid w:val="005C5FDB"/>
    <w:rsid w:val="005C616E"/>
    <w:rsid w:val="005C65DA"/>
    <w:rsid w:val="005C6AC5"/>
    <w:rsid w:val="005C7979"/>
    <w:rsid w:val="005D7869"/>
    <w:rsid w:val="005E1D22"/>
    <w:rsid w:val="005E4267"/>
    <w:rsid w:val="005E5776"/>
    <w:rsid w:val="005E59D4"/>
    <w:rsid w:val="005E5E3B"/>
    <w:rsid w:val="005E7CDC"/>
    <w:rsid w:val="005F026A"/>
    <w:rsid w:val="005F096E"/>
    <w:rsid w:val="005F134A"/>
    <w:rsid w:val="005F16E7"/>
    <w:rsid w:val="005F21F9"/>
    <w:rsid w:val="005F31AD"/>
    <w:rsid w:val="005F3854"/>
    <w:rsid w:val="005F5B90"/>
    <w:rsid w:val="005F6144"/>
    <w:rsid w:val="005F7288"/>
    <w:rsid w:val="005F7695"/>
    <w:rsid w:val="00600D3A"/>
    <w:rsid w:val="00600E37"/>
    <w:rsid w:val="006017C9"/>
    <w:rsid w:val="00604F78"/>
    <w:rsid w:val="00605DAA"/>
    <w:rsid w:val="0060609F"/>
    <w:rsid w:val="0061203D"/>
    <w:rsid w:val="00614AB8"/>
    <w:rsid w:val="006160B9"/>
    <w:rsid w:val="00621EF4"/>
    <w:rsid w:val="00622635"/>
    <w:rsid w:val="00622F0E"/>
    <w:rsid w:val="00622F2B"/>
    <w:rsid w:val="006237A0"/>
    <w:rsid w:val="006251EA"/>
    <w:rsid w:val="006263BA"/>
    <w:rsid w:val="00627EF9"/>
    <w:rsid w:val="00631ED9"/>
    <w:rsid w:val="00632354"/>
    <w:rsid w:val="00633098"/>
    <w:rsid w:val="00633EB3"/>
    <w:rsid w:val="00641921"/>
    <w:rsid w:val="006423DC"/>
    <w:rsid w:val="006425EF"/>
    <w:rsid w:val="006428EB"/>
    <w:rsid w:val="00643218"/>
    <w:rsid w:val="00643F8A"/>
    <w:rsid w:val="00645A0E"/>
    <w:rsid w:val="00647A79"/>
    <w:rsid w:val="00650ACC"/>
    <w:rsid w:val="00650DBD"/>
    <w:rsid w:val="00651C77"/>
    <w:rsid w:val="00654BEE"/>
    <w:rsid w:val="00655800"/>
    <w:rsid w:val="006561A1"/>
    <w:rsid w:val="006561EC"/>
    <w:rsid w:val="00657AEB"/>
    <w:rsid w:val="006647DF"/>
    <w:rsid w:val="00664D7D"/>
    <w:rsid w:val="00665D3D"/>
    <w:rsid w:val="00667314"/>
    <w:rsid w:val="006702B7"/>
    <w:rsid w:val="00671B75"/>
    <w:rsid w:val="006720AA"/>
    <w:rsid w:val="006735C0"/>
    <w:rsid w:val="00673789"/>
    <w:rsid w:val="0067425D"/>
    <w:rsid w:val="00675BF2"/>
    <w:rsid w:val="00677F3A"/>
    <w:rsid w:val="0068045A"/>
    <w:rsid w:val="0068055E"/>
    <w:rsid w:val="00680635"/>
    <w:rsid w:val="0068096D"/>
    <w:rsid w:val="00680C3E"/>
    <w:rsid w:val="00683433"/>
    <w:rsid w:val="0068377F"/>
    <w:rsid w:val="00683BA8"/>
    <w:rsid w:val="0068540E"/>
    <w:rsid w:val="0068559F"/>
    <w:rsid w:val="00686049"/>
    <w:rsid w:val="006879EC"/>
    <w:rsid w:val="00690536"/>
    <w:rsid w:val="00691C22"/>
    <w:rsid w:val="006931A4"/>
    <w:rsid w:val="0069456D"/>
    <w:rsid w:val="00694FF5"/>
    <w:rsid w:val="0069636C"/>
    <w:rsid w:val="006979DB"/>
    <w:rsid w:val="006A16FF"/>
    <w:rsid w:val="006A2B38"/>
    <w:rsid w:val="006A3126"/>
    <w:rsid w:val="006A3E8C"/>
    <w:rsid w:val="006A69FD"/>
    <w:rsid w:val="006A74C0"/>
    <w:rsid w:val="006B170B"/>
    <w:rsid w:val="006B19C0"/>
    <w:rsid w:val="006B2468"/>
    <w:rsid w:val="006B2CFC"/>
    <w:rsid w:val="006B3598"/>
    <w:rsid w:val="006B36D1"/>
    <w:rsid w:val="006B3893"/>
    <w:rsid w:val="006B6DB6"/>
    <w:rsid w:val="006C0135"/>
    <w:rsid w:val="006C0D6E"/>
    <w:rsid w:val="006C1C79"/>
    <w:rsid w:val="006C4D1E"/>
    <w:rsid w:val="006D0C25"/>
    <w:rsid w:val="006D5FC4"/>
    <w:rsid w:val="006D6BC0"/>
    <w:rsid w:val="006D75D7"/>
    <w:rsid w:val="006E0253"/>
    <w:rsid w:val="006E0621"/>
    <w:rsid w:val="006E1078"/>
    <w:rsid w:val="006E153E"/>
    <w:rsid w:val="006E4AE7"/>
    <w:rsid w:val="006E55A5"/>
    <w:rsid w:val="006E7698"/>
    <w:rsid w:val="006E7AD1"/>
    <w:rsid w:val="006E7D5E"/>
    <w:rsid w:val="006F1870"/>
    <w:rsid w:val="006F3B2D"/>
    <w:rsid w:val="006F4A01"/>
    <w:rsid w:val="006F4BDA"/>
    <w:rsid w:val="006F51A1"/>
    <w:rsid w:val="00700DA6"/>
    <w:rsid w:val="00703EBE"/>
    <w:rsid w:val="00706713"/>
    <w:rsid w:val="007075DB"/>
    <w:rsid w:val="00710F17"/>
    <w:rsid w:val="0071631D"/>
    <w:rsid w:val="00717574"/>
    <w:rsid w:val="0071765C"/>
    <w:rsid w:val="007204D5"/>
    <w:rsid w:val="00722CD5"/>
    <w:rsid w:val="007235AD"/>
    <w:rsid w:val="007245F3"/>
    <w:rsid w:val="00725027"/>
    <w:rsid w:val="00726BEA"/>
    <w:rsid w:val="00726E18"/>
    <w:rsid w:val="007273D8"/>
    <w:rsid w:val="0072772E"/>
    <w:rsid w:val="00730790"/>
    <w:rsid w:val="00737687"/>
    <w:rsid w:val="00737730"/>
    <w:rsid w:val="0074185A"/>
    <w:rsid w:val="0074205B"/>
    <w:rsid w:val="00742A3F"/>
    <w:rsid w:val="007430FB"/>
    <w:rsid w:val="00746876"/>
    <w:rsid w:val="00750218"/>
    <w:rsid w:val="00753D14"/>
    <w:rsid w:val="00755313"/>
    <w:rsid w:val="007554B4"/>
    <w:rsid w:val="00755BCF"/>
    <w:rsid w:val="00756779"/>
    <w:rsid w:val="00756B69"/>
    <w:rsid w:val="00757407"/>
    <w:rsid w:val="007600D1"/>
    <w:rsid w:val="007603EB"/>
    <w:rsid w:val="007622EA"/>
    <w:rsid w:val="007630B2"/>
    <w:rsid w:val="00763AA3"/>
    <w:rsid w:val="00764592"/>
    <w:rsid w:val="00764BDB"/>
    <w:rsid w:val="007653B7"/>
    <w:rsid w:val="007679F2"/>
    <w:rsid w:val="007702F7"/>
    <w:rsid w:val="00770557"/>
    <w:rsid w:val="0077074D"/>
    <w:rsid w:val="00770D61"/>
    <w:rsid w:val="007725EA"/>
    <w:rsid w:val="00777BF3"/>
    <w:rsid w:val="00780C6B"/>
    <w:rsid w:val="00783283"/>
    <w:rsid w:val="0078330D"/>
    <w:rsid w:val="00783DB8"/>
    <w:rsid w:val="00784723"/>
    <w:rsid w:val="00784C83"/>
    <w:rsid w:val="00784EA5"/>
    <w:rsid w:val="007908F5"/>
    <w:rsid w:val="007916A5"/>
    <w:rsid w:val="007922DC"/>
    <w:rsid w:val="007972FC"/>
    <w:rsid w:val="00797891"/>
    <w:rsid w:val="00797ACD"/>
    <w:rsid w:val="007A003B"/>
    <w:rsid w:val="007A0096"/>
    <w:rsid w:val="007A0B15"/>
    <w:rsid w:val="007A0F3A"/>
    <w:rsid w:val="007A2316"/>
    <w:rsid w:val="007A57BA"/>
    <w:rsid w:val="007A5E56"/>
    <w:rsid w:val="007B055D"/>
    <w:rsid w:val="007B0BE2"/>
    <w:rsid w:val="007B1B4E"/>
    <w:rsid w:val="007B2500"/>
    <w:rsid w:val="007B4A4F"/>
    <w:rsid w:val="007B6AC9"/>
    <w:rsid w:val="007B7C26"/>
    <w:rsid w:val="007C5108"/>
    <w:rsid w:val="007C7E27"/>
    <w:rsid w:val="007D0B34"/>
    <w:rsid w:val="007D19F9"/>
    <w:rsid w:val="007D3C29"/>
    <w:rsid w:val="007D57ED"/>
    <w:rsid w:val="007E0CBA"/>
    <w:rsid w:val="007E2725"/>
    <w:rsid w:val="007E2877"/>
    <w:rsid w:val="007E313C"/>
    <w:rsid w:val="007E33A6"/>
    <w:rsid w:val="007E3487"/>
    <w:rsid w:val="007E5985"/>
    <w:rsid w:val="007E5E9A"/>
    <w:rsid w:val="007E6500"/>
    <w:rsid w:val="007E79B5"/>
    <w:rsid w:val="007F02C4"/>
    <w:rsid w:val="007F1672"/>
    <w:rsid w:val="007F2F27"/>
    <w:rsid w:val="007F3C1D"/>
    <w:rsid w:val="007F3DE0"/>
    <w:rsid w:val="007F5861"/>
    <w:rsid w:val="007F71E1"/>
    <w:rsid w:val="00800F84"/>
    <w:rsid w:val="00805A50"/>
    <w:rsid w:val="00806D46"/>
    <w:rsid w:val="00807807"/>
    <w:rsid w:val="0081090D"/>
    <w:rsid w:val="008119FC"/>
    <w:rsid w:val="00811E63"/>
    <w:rsid w:val="00811E84"/>
    <w:rsid w:val="008129E8"/>
    <w:rsid w:val="00812EFB"/>
    <w:rsid w:val="00815138"/>
    <w:rsid w:val="00816C80"/>
    <w:rsid w:val="0082171C"/>
    <w:rsid w:val="00822DE1"/>
    <w:rsid w:val="00823EC5"/>
    <w:rsid w:val="008245A4"/>
    <w:rsid w:val="00824F27"/>
    <w:rsid w:val="00826FCA"/>
    <w:rsid w:val="0083157B"/>
    <w:rsid w:val="008355CB"/>
    <w:rsid w:val="00835851"/>
    <w:rsid w:val="0083643A"/>
    <w:rsid w:val="0083742E"/>
    <w:rsid w:val="00840654"/>
    <w:rsid w:val="00841A52"/>
    <w:rsid w:val="00841BCB"/>
    <w:rsid w:val="00842C25"/>
    <w:rsid w:val="00842DFB"/>
    <w:rsid w:val="00843E01"/>
    <w:rsid w:val="008444B7"/>
    <w:rsid w:val="00844875"/>
    <w:rsid w:val="00845FD6"/>
    <w:rsid w:val="008461AE"/>
    <w:rsid w:val="00846C40"/>
    <w:rsid w:val="008504AD"/>
    <w:rsid w:val="00852303"/>
    <w:rsid w:val="00852CB7"/>
    <w:rsid w:val="008541FD"/>
    <w:rsid w:val="008564D5"/>
    <w:rsid w:val="00856B80"/>
    <w:rsid w:val="00860CE7"/>
    <w:rsid w:val="00860DDF"/>
    <w:rsid w:val="00861C30"/>
    <w:rsid w:val="008649BB"/>
    <w:rsid w:val="00864A7B"/>
    <w:rsid w:val="00865F2F"/>
    <w:rsid w:val="00866A94"/>
    <w:rsid w:val="00866C14"/>
    <w:rsid w:val="00871384"/>
    <w:rsid w:val="00872CE7"/>
    <w:rsid w:val="008738FD"/>
    <w:rsid w:val="00873ABA"/>
    <w:rsid w:val="00874362"/>
    <w:rsid w:val="00876B99"/>
    <w:rsid w:val="00876C27"/>
    <w:rsid w:val="008806FE"/>
    <w:rsid w:val="00880D6F"/>
    <w:rsid w:val="0088175C"/>
    <w:rsid w:val="0088275B"/>
    <w:rsid w:val="00882E93"/>
    <w:rsid w:val="00883D43"/>
    <w:rsid w:val="00883E6C"/>
    <w:rsid w:val="00885525"/>
    <w:rsid w:val="00885639"/>
    <w:rsid w:val="008857E9"/>
    <w:rsid w:val="00890ED7"/>
    <w:rsid w:val="00891551"/>
    <w:rsid w:val="00894A29"/>
    <w:rsid w:val="00894CDF"/>
    <w:rsid w:val="0089636D"/>
    <w:rsid w:val="00896429"/>
    <w:rsid w:val="00896D8B"/>
    <w:rsid w:val="008977C8"/>
    <w:rsid w:val="008A2A32"/>
    <w:rsid w:val="008A33AF"/>
    <w:rsid w:val="008A4637"/>
    <w:rsid w:val="008A5E8C"/>
    <w:rsid w:val="008B08E3"/>
    <w:rsid w:val="008B0B0D"/>
    <w:rsid w:val="008B1EA0"/>
    <w:rsid w:val="008B215E"/>
    <w:rsid w:val="008B2334"/>
    <w:rsid w:val="008B32C1"/>
    <w:rsid w:val="008B574E"/>
    <w:rsid w:val="008B5AE2"/>
    <w:rsid w:val="008B5CF7"/>
    <w:rsid w:val="008B5F4B"/>
    <w:rsid w:val="008B65D5"/>
    <w:rsid w:val="008C1051"/>
    <w:rsid w:val="008C1599"/>
    <w:rsid w:val="008C2387"/>
    <w:rsid w:val="008C5724"/>
    <w:rsid w:val="008C62D8"/>
    <w:rsid w:val="008D3ADB"/>
    <w:rsid w:val="008D3FEB"/>
    <w:rsid w:val="008D7A3A"/>
    <w:rsid w:val="008E1C17"/>
    <w:rsid w:val="008E1F1D"/>
    <w:rsid w:val="008E1F9A"/>
    <w:rsid w:val="008E37A8"/>
    <w:rsid w:val="008E4678"/>
    <w:rsid w:val="008F0498"/>
    <w:rsid w:val="008F0EC6"/>
    <w:rsid w:val="008F1A59"/>
    <w:rsid w:val="008F2ABC"/>
    <w:rsid w:val="008F31FB"/>
    <w:rsid w:val="008F55A2"/>
    <w:rsid w:val="008F64D7"/>
    <w:rsid w:val="008F6509"/>
    <w:rsid w:val="008F6F92"/>
    <w:rsid w:val="00900C85"/>
    <w:rsid w:val="00901AB8"/>
    <w:rsid w:val="0090309A"/>
    <w:rsid w:val="0090338B"/>
    <w:rsid w:val="00903419"/>
    <w:rsid w:val="00907408"/>
    <w:rsid w:val="00910252"/>
    <w:rsid w:val="0091041A"/>
    <w:rsid w:val="00910BF1"/>
    <w:rsid w:val="009112D9"/>
    <w:rsid w:val="00912E0E"/>
    <w:rsid w:val="00913F1A"/>
    <w:rsid w:val="009213EB"/>
    <w:rsid w:val="00922885"/>
    <w:rsid w:val="00922BDB"/>
    <w:rsid w:val="009253FB"/>
    <w:rsid w:val="00931D48"/>
    <w:rsid w:val="00933710"/>
    <w:rsid w:val="0093643F"/>
    <w:rsid w:val="00941D89"/>
    <w:rsid w:val="0094293E"/>
    <w:rsid w:val="00942FAF"/>
    <w:rsid w:val="00943C3A"/>
    <w:rsid w:val="00946D9C"/>
    <w:rsid w:val="0094747D"/>
    <w:rsid w:val="00947493"/>
    <w:rsid w:val="00947548"/>
    <w:rsid w:val="00951405"/>
    <w:rsid w:val="009517EC"/>
    <w:rsid w:val="009522D3"/>
    <w:rsid w:val="00952450"/>
    <w:rsid w:val="00953D1E"/>
    <w:rsid w:val="009540B4"/>
    <w:rsid w:val="00954521"/>
    <w:rsid w:val="009547CD"/>
    <w:rsid w:val="00956B08"/>
    <w:rsid w:val="00957F7F"/>
    <w:rsid w:val="009602E1"/>
    <w:rsid w:val="00960EEF"/>
    <w:rsid w:val="009635AD"/>
    <w:rsid w:val="0096711D"/>
    <w:rsid w:val="0097448F"/>
    <w:rsid w:val="009748BC"/>
    <w:rsid w:val="00976A7D"/>
    <w:rsid w:val="00980463"/>
    <w:rsid w:val="00980C87"/>
    <w:rsid w:val="0098109B"/>
    <w:rsid w:val="009820BC"/>
    <w:rsid w:val="00982E0A"/>
    <w:rsid w:val="009834E0"/>
    <w:rsid w:val="009852B0"/>
    <w:rsid w:val="00985ED4"/>
    <w:rsid w:val="0098679A"/>
    <w:rsid w:val="009867AD"/>
    <w:rsid w:val="009875EC"/>
    <w:rsid w:val="00987AB5"/>
    <w:rsid w:val="00990188"/>
    <w:rsid w:val="00990E71"/>
    <w:rsid w:val="0099289F"/>
    <w:rsid w:val="00993F89"/>
    <w:rsid w:val="00995190"/>
    <w:rsid w:val="00996D32"/>
    <w:rsid w:val="009A2B8F"/>
    <w:rsid w:val="009A3567"/>
    <w:rsid w:val="009A6486"/>
    <w:rsid w:val="009B10BF"/>
    <w:rsid w:val="009B34FD"/>
    <w:rsid w:val="009B35A7"/>
    <w:rsid w:val="009B3E4D"/>
    <w:rsid w:val="009B4008"/>
    <w:rsid w:val="009B51E7"/>
    <w:rsid w:val="009B6AB0"/>
    <w:rsid w:val="009C0BF4"/>
    <w:rsid w:val="009C2071"/>
    <w:rsid w:val="009C250D"/>
    <w:rsid w:val="009C2579"/>
    <w:rsid w:val="009C2D43"/>
    <w:rsid w:val="009C7BF9"/>
    <w:rsid w:val="009D0122"/>
    <w:rsid w:val="009D23D6"/>
    <w:rsid w:val="009D2D84"/>
    <w:rsid w:val="009D3A38"/>
    <w:rsid w:val="009E0696"/>
    <w:rsid w:val="009E1D36"/>
    <w:rsid w:val="009E425A"/>
    <w:rsid w:val="009E585D"/>
    <w:rsid w:val="009F0434"/>
    <w:rsid w:val="009F0560"/>
    <w:rsid w:val="009F17A4"/>
    <w:rsid w:val="009F1BCA"/>
    <w:rsid w:val="009F45EF"/>
    <w:rsid w:val="009F5B68"/>
    <w:rsid w:val="009F6E63"/>
    <w:rsid w:val="009F710E"/>
    <w:rsid w:val="00A002E3"/>
    <w:rsid w:val="00A0154D"/>
    <w:rsid w:val="00A01C87"/>
    <w:rsid w:val="00A027DE"/>
    <w:rsid w:val="00A033E2"/>
    <w:rsid w:val="00A041DD"/>
    <w:rsid w:val="00A10301"/>
    <w:rsid w:val="00A11144"/>
    <w:rsid w:val="00A11DBB"/>
    <w:rsid w:val="00A129B4"/>
    <w:rsid w:val="00A13479"/>
    <w:rsid w:val="00A1524D"/>
    <w:rsid w:val="00A15791"/>
    <w:rsid w:val="00A16915"/>
    <w:rsid w:val="00A17496"/>
    <w:rsid w:val="00A17F4A"/>
    <w:rsid w:val="00A2162C"/>
    <w:rsid w:val="00A252F8"/>
    <w:rsid w:val="00A30562"/>
    <w:rsid w:val="00A31D78"/>
    <w:rsid w:val="00A327F3"/>
    <w:rsid w:val="00A32AD7"/>
    <w:rsid w:val="00A32F29"/>
    <w:rsid w:val="00A34043"/>
    <w:rsid w:val="00A3771B"/>
    <w:rsid w:val="00A37A7C"/>
    <w:rsid w:val="00A40A5B"/>
    <w:rsid w:val="00A42085"/>
    <w:rsid w:val="00A44BFA"/>
    <w:rsid w:val="00A4692F"/>
    <w:rsid w:val="00A5012C"/>
    <w:rsid w:val="00A501BC"/>
    <w:rsid w:val="00A50244"/>
    <w:rsid w:val="00A5275E"/>
    <w:rsid w:val="00A53A0A"/>
    <w:rsid w:val="00A55492"/>
    <w:rsid w:val="00A56E6C"/>
    <w:rsid w:val="00A6200A"/>
    <w:rsid w:val="00A623C5"/>
    <w:rsid w:val="00A62DAA"/>
    <w:rsid w:val="00A63033"/>
    <w:rsid w:val="00A6325B"/>
    <w:rsid w:val="00A63301"/>
    <w:rsid w:val="00A63346"/>
    <w:rsid w:val="00A64677"/>
    <w:rsid w:val="00A649FF"/>
    <w:rsid w:val="00A64C45"/>
    <w:rsid w:val="00A653D1"/>
    <w:rsid w:val="00A70896"/>
    <w:rsid w:val="00A748EB"/>
    <w:rsid w:val="00A8046F"/>
    <w:rsid w:val="00A80D9D"/>
    <w:rsid w:val="00A81633"/>
    <w:rsid w:val="00A83333"/>
    <w:rsid w:val="00A855AF"/>
    <w:rsid w:val="00A876D2"/>
    <w:rsid w:val="00A90CE6"/>
    <w:rsid w:val="00A91717"/>
    <w:rsid w:val="00A96413"/>
    <w:rsid w:val="00A9771B"/>
    <w:rsid w:val="00AA3333"/>
    <w:rsid w:val="00AA4EDE"/>
    <w:rsid w:val="00AA5903"/>
    <w:rsid w:val="00AA66DB"/>
    <w:rsid w:val="00AA74E4"/>
    <w:rsid w:val="00AB0626"/>
    <w:rsid w:val="00AB18D9"/>
    <w:rsid w:val="00AB22FA"/>
    <w:rsid w:val="00AB24B9"/>
    <w:rsid w:val="00AB256D"/>
    <w:rsid w:val="00AB4D35"/>
    <w:rsid w:val="00AB564D"/>
    <w:rsid w:val="00AB6392"/>
    <w:rsid w:val="00AB753C"/>
    <w:rsid w:val="00AB7F97"/>
    <w:rsid w:val="00AC0DB3"/>
    <w:rsid w:val="00AC1EE7"/>
    <w:rsid w:val="00AC2113"/>
    <w:rsid w:val="00AC3417"/>
    <w:rsid w:val="00AC7A2B"/>
    <w:rsid w:val="00AD02B0"/>
    <w:rsid w:val="00AD3DB7"/>
    <w:rsid w:val="00AD66E7"/>
    <w:rsid w:val="00AE0003"/>
    <w:rsid w:val="00AE20A3"/>
    <w:rsid w:val="00AE47B8"/>
    <w:rsid w:val="00AE56C5"/>
    <w:rsid w:val="00AE6C74"/>
    <w:rsid w:val="00AE7EC3"/>
    <w:rsid w:val="00AF16EE"/>
    <w:rsid w:val="00AF1A1B"/>
    <w:rsid w:val="00AF2E5C"/>
    <w:rsid w:val="00AF3002"/>
    <w:rsid w:val="00AF3074"/>
    <w:rsid w:val="00AF396A"/>
    <w:rsid w:val="00AF6F9C"/>
    <w:rsid w:val="00AF7197"/>
    <w:rsid w:val="00B020BA"/>
    <w:rsid w:val="00B02969"/>
    <w:rsid w:val="00B03ADA"/>
    <w:rsid w:val="00B03CAC"/>
    <w:rsid w:val="00B045F6"/>
    <w:rsid w:val="00B05498"/>
    <w:rsid w:val="00B0672A"/>
    <w:rsid w:val="00B06DCA"/>
    <w:rsid w:val="00B072A8"/>
    <w:rsid w:val="00B10F86"/>
    <w:rsid w:val="00B122D4"/>
    <w:rsid w:val="00B133A5"/>
    <w:rsid w:val="00B13CA9"/>
    <w:rsid w:val="00B14022"/>
    <w:rsid w:val="00B1473B"/>
    <w:rsid w:val="00B15C9F"/>
    <w:rsid w:val="00B15EEE"/>
    <w:rsid w:val="00B17698"/>
    <w:rsid w:val="00B201C6"/>
    <w:rsid w:val="00B20463"/>
    <w:rsid w:val="00B208F3"/>
    <w:rsid w:val="00B23989"/>
    <w:rsid w:val="00B240E1"/>
    <w:rsid w:val="00B24851"/>
    <w:rsid w:val="00B24CBC"/>
    <w:rsid w:val="00B253F2"/>
    <w:rsid w:val="00B25C70"/>
    <w:rsid w:val="00B26C45"/>
    <w:rsid w:val="00B324AC"/>
    <w:rsid w:val="00B32E9C"/>
    <w:rsid w:val="00B3349C"/>
    <w:rsid w:val="00B351E8"/>
    <w:rsid w:val="00B37B5D"/>
    <w:rsid w:val="00B37EAD"/>
    <w:rsid w:val="00B408B3"/>
    <w:rsid w:val="00B41007"/>
    <w:rsid w:val="00B41530"/>
    <w:rsid w:val="00B41995"/>
    <w:rsid w:val="00B431D7"/>
    <w:rsid w:val="00B44F6F"/>
    <w:rsid w:val="00B4686D"/>
    <w:rsid w:val="00B46B6D"/>
    <w:rsid w:val="00B470EC"/>
    <w:rsid w:val="00B50E15"/>
    <w:rsid w:val="00B528BA"/>
    <w:rsid w:val="00B55359"/>
    <w:rsid w:val="00B55498"/>
    <w:rsid w:val="00B55944"/>
    <w:rsid w:val="00B5716C"/>
    <w:rsid w:val="00B610B9"/>
    <w:rsid w:val="00B629D0"/>
    <w:rsid w:val="00B62FBF"/>
    <w:rsid w:val="00B63A16"/>
    <w:rsid w:val="00B64FED"/>
    <w:rsid w:val="00B65874"/>
    <w:rsid w:val="00B65F2D"/>
    <w:rsid w:val="00B666AA"/>
    <w:rsid w:val="00B66AE2"/>
    <w:rsid w:val="00B6772C"/>
    <w:rsid w:val="00B702F1"/>
    <w:rsid w:val="00B71D80"/>
    <w:rsid w:val="00B73CD1"/>
    <w:rsid w:val="00B73F2F"/>
    <w:rsid w:val="00B75816"/>
    <w:rsid w:val="00B7607B"/>
    <w:rsid w:val="00B77881"/>
    <w:rsid w:val="00B77D19"/>
    <w:rsid w:val="00B82061"/>
    <w:rsid w:val="00B82DC0"/>
    <w:rsid w:val="00B83D2F"/>
    <w:rsid w:val="00B84294"/>
    <w:rsid w:val="00B8681B"/>
    <w:rsid w:val="00B96A5E"/>
    <w:rsid w:val="00BA3B05"/>
    <w:rsid w:val="00BA6F46"/>
    <w:rsid w:val="00BA7E4E"/>
    <w:rsid w:val="00BB0030"/>
    <w:rsid w:val="00BB0FA4"/>
    <w:rsid w:val="00BB3B8D"/>
    <w:rsid w:val="00BC08A2"/>
    <w:rsid w:val="00BC1230"/>
    <w:rsid w:val="00BC170C"/>
    <w:rsid w:val="00BC1E5D"/>
    <w:rsid w:val="00BC32E5"/>
    <w:rsid w:val="00BC4BDB"/>
    <w:rsid w:val="00BC52F8"/>
    <w:rsid w:val="00BC5526"/>
    <w:rsid w:val="00BC5CAD"/>
    <w:rsid w:val="00BD004B"/>
    <w:rsid w:val="00BD15FB"/>
    <w:rsid w:val="00BD5A70"/>
    <w:rsid w:val="00BD6F71"/>
    <w:rsid w:val="00BE00B9"/>
    <w:rsid w:val="00BE186A"/>
    <w:rsid w:val="00BE640B"/>
    <w:rsid w:val="00BE6BB6"/>
    <w:rsid w:val="00BE759D"/>
    <w:rsid w:val="00BF169D"/>
    <w:rsid w:val="00BF1716"/>
    <w:rsid w:val="00BF1893"/>
    <w:rsid w:val="00BF35EC"/>
    <w:rsid w:val="00BF62A5"/>
    <w:rsid w:val="00C02F23"/>
    <w:rsid w:val="00C037E4"/>
    <w:rsid w:val="00C05FB8"/>
    <w:rsid w:val="00C07942"/>
    <w:rsid w:val="00C1011C"/>
    <w:rsid w:val="00C119FF"/>
    <w:rsid w:val="00C11F6C"/>
    <w:rsid w:val="00C13610"/>
    <w:rsid w:val="00C14953"/>
    <w:rsid w:val="00C14A0F"/>
    <w:rsid w:val="00C17DB9"/>
    <w:rsid w:val="00C2004A"/>
    <w:rsid w:val="00C2380A"/>
    <w:rsid w:val="00C25A42"/>
    <w:rsid w:val="00C27747"/>
    <w:rsid w:val="00C31CEB"/>
    <w:rsid w:val="00C328D5"/>
    <w:rsid w:val="00C32932"/>
    <w:rsid w:val="00C32A58"/>
    <w:rsid w:val="00C3322D"/>
    <w:rsid w:val="00C34C30"/>
    <w:rsid w:val="00C35D7B"/>
    <w:rsid w:val="00C409AA"/>
    <w:rsid w:val="00C444D8"/>
    <w:rsid w:val="00C44B10"/>
    <w:rsid w:val="00C46D76"/>
    <w:rsid w:val="00C573EF"/>
    <w:rsid w:val="00C57736"/>
    <w:rsid w:val="00C57F41"/>
    <w:rsid w:val="00C6099A"/>
    <w:rsid w:val="00C6463E"/>
    <w:rsid w:val="00C65FA5"/>
    <w:rsid w:val="00C66AC9"/>
    <w:rsid w:val="00C7189A"/>
    <w:rsid w:val="00C724A3"/>
    <w:rsid w:val="00C73A0F"/>
    <w:rsid w:val="00C774B7"/>
    <w:rsid w:val="00C80994"/>
    <w:rsid w:val="00C80D5D"/>
    <w:rsid w:val="00C81187"/>
    <w:rsid w:val="00C81382"/>
    <w:rsid w:val="00C93900"/>
    <w:rsid w:val="00CA0CEB"/>
    <w:rsid w:val="00CA2CAE"/>
    <w:rsid w:val="00CA30B5"/>
    <w:rsid w:val="00CA381D"/>
    <w:rsid w:val="00CA3E16"/>
    <w:rsid w:val="00CA4D17"/>
    <w:rsid w:val="00CA7811"/>
    <w:rsid w:val="00CA7CE7"/>
    <w:rsid w:val="00CB0E80"/>
    <w:rsid w:val="00CB1CAE"/>
    <w:rsid w:val="00CB28B5"/>
    <w:rsid w:val="00CB2AD3"/>
    <w:rsid w:val="00CB601D"/>
    <w:rsid w:val="00CB794C"/>
    <w:rsid w:val="00CC0559"/>
    <w:rsid w:val="00CC2BA7"/>
    <w:rsid w:val="00CC2FE9"/>
    <w:rsid w:val="00CC39C8"/>
    <w:rsid w:val="00CC4349"/>
    <w:rsid w:val="00CC610C"/>
    <w:rsid w:val="00CC6993"/>
    <w:rsid w:val="00CC7E0B"/>
    <w:rsid w:val="00CD0653"/>
    <w:rsid w:val="00CD099D"/>
    <w:rsid w:val="00CD2BCF"/>
    <w:rsid w:val="00CD3CDF"/>
    <w:rsid w:val="00CD50E1"/>
    <w:rsid w:val="00CD7024"/>
    <w:rsid w:val="00CD712D"/>
    <w:rsid w:val="00CE080B"/>
    <w:rsid w:val="00CE103A"/>
    <w:rsid w:val="00CE11A5"/>
    <w:rsid w:val="00CE4C52"/>
    <w:rsid w:val="00CE5A56"/>
    <w:rsid w:val="00CE5E1F"/>
    <w:rsid w:val="00CF0125"/>
    <w:rsid w:val="00CF05A3"/>
    <w:rsid w:val="00CF39F8"/>
    <w:rsid w:val="00CF3EA5"/>
    <w:rsid w:val="00CF454F"/>
    <w:rsid w:val="00D01ABF"/>
    <w:rsid w:val="00D042FA"/>
    <w:rsid w:val="00D05430"/>
    <w:rsid w:val="00D05DE7"/>
    <w:rsid w:val="00D066E2"/>
    <w:rsid w:val="00D101D4"/>
    <w:rsid w:val="00D12F71"/>
    <w:rsid w:val="00D13603"/>
    <w:rsid w:val="00D137A4"/>
    <w:rsid w:val="00D13F74"/>
    <w:rsid w:val="00D15106"/>
    <w:rsid w:val="00D16765"/>
    <w:rsid w:val="00D20821"/>
    <w:rsid w:val="00D229CE"/>
    <w:rsid w:val="00D22FC6"/>
    <w:rsid w:val="00D25E00"/>
    <w:rsid w:val="00D26E36"/>
    <w:rsid w:val="00D3030B"/>
    <w:rsid w:val="00D32A63"/>
    <w:rsid w:val="00D32F33"/>
    <w:rsid w:val="00D3492E"/>
    <w:rsid w:val="00D35592"/>
    <w:rsid w:val="00D3784D"/>
    <w:rsid w:val="00D41BCA"/>
    <w:rsid w:val="00D43DB0"/>
    <w:rsid w:val="00D446B0"/>
    <w:rsid w:val="00D46AC7"/>
    <w:rsid w:val="00D53FBF"/>
    <w:rsid w:val="00D557FF"/>
    <w:rsid w:val="00D55CC4"/>
    <w:rsid w:val="00D56423"/>
    <w:rsid w:val="00D5705E"/>
    <w:rsid w:val="00D60606"/>
    <w:rsid w:val="00D60A24"/>
    <w:rsid w:val="00D60D9A"/>
    <w:rsid w:val="00D62FCC"/>
    <w:rsid w:val="00D6323E"/>
    <w:rsid w:val="00D6684F"/>
    <w:rsid w:val="00D67D46"/>
    <w:rsid w:val="00D70261"/>
    <w:rsid w:val="00D721B2"/>
    <w:rsid w:val="00D74A25"/>
    <w:rsid w:val="00D7544F"/>
    <w:rsid w:val="00D76D90"/>
    <w:rsid w:val="00D81C3F"/>
    <w:rsid w:val="00D82A34"/>
    <w:rsid w:val="00D84DE5"/>
    <w:rsid w:val="00D90DBC"/>
    <w:rsid w:val="00D924C2"/>
    <w:rsid w:val="00D95038"/>
    <w:rsid w:val="00D967B0"/>
    <w:rsid w:val="00D96B40"/>
    <w:rsid w:val="00D97DC5"/>
    <w:rsid w:val="00D97F88"/>
    <w:rsid w:val="00DA28CE"/>
    <w:rsid w:val="00DA499F"/>
    <w:rsid w:val="00DA7156"/>
    <w:rsid w:val="00DA7DD8"/>
    <w:rsid w:val="00DA7FD3"/>
    <w:rsid w:val="00DB02FB"/>
    <w:rsid w:val="00DB1078"/>
    <w:rsid w:val="00DB227C"/>
    <w:rsid w:val="00DB257F"/>
    <w:rsid w:val="00DB4F01"/>
    <w:rsid w:val="00DB62E9"/>
    <w:rsid w:val="00DB73E5"/>
    <w:rsid w:val="00DC2628"/>
    <w:rsid w:val="00DC36A8"/>
    <w:rsid w:val="00DC39A3"/>
    <w:rsid w:val="00DC3F73"/>
    <w:rsid w:val="00DC4879"/>
    <w:rsid w:val="00DC4A6C"/>
    <w:rsid w:val="00DC7D30"/>
    <w:rsid w:val="00DD00DD"/>
    <w:rsid w:val="00DD0587"/>
    <w:rsid w:val="00DD1AF2"/>
    <w:rsid w:val="00DD38C3"/>
    <w:rsid w:val="00DD39CD"/>
    <w:rsid w:val="00DD6BAE"/>
    <w:rsid w:val="00DD75E6"/>
    <w:rsid w:val="00DE08D2"/>
    <w:rsid w:val="00DE16A9"/>
    <w:rsid w:val="00DE2799"/>
    <w:rsid w:val="00DE36A8"/>
    <w:rsid w:val="00DE4E58"/>
    <w:rsid w:val="00DE5734"/>
    <w:rsid w:val="00DF0A26"/>
    <w:rsid w:val="00DF1251"/>
    <w:rsid w:val="00DF1D9A"/>
    <w:rsid w:val="00DF45B5"/>
    <w:rsid w:val="00DF4CEB"/>
    <w:rsid w:val="00DF59F6"/>
    <w:rsid w:val="00DF5AD9"/>
    <w:rsid w:val="00DF682B"/>
    <w:rsid w:val="00DF7134"/>
    <w:rsid w:val="00DF7821"/>
    <w:rsid w:val="00E008ED"/>
    <w:rsid w:val="00E022AB"/>
    <w:rsid w:val="00E0556F"/>
    <w:rsid w:val="00E05B05"/>
    <w:rsid w:val="00E135E2"/>
    <w:rsid w:val="00E13B50"/>
    <w:rsid w:val="00E143FB"/>
    <w:rsid w:val="00E14EC4"/>
    <w:rsid w:val="00E152D2"/>
    <w:rsid w:val="00E16B2D"/>
    <w:rsid w:val="00E20A65"/>
    <w:rsid w:val="00E21767"/>
    <w:rsid w:val="00E22530"/>
    <w:rsid w:val="00E22F3B"/>
    <w:rsid w:val="00E23046"/>
    <w:rsid w:val="00E237A3"/>
    <w:rsid w:val="00E23E12"/>
    <w:rsid w:val="00E248DF"/>
    <w:rsid w:val="00E253DB"/>
    <w:rsid w:val="00E25566"/>
    <w:rsid w:val="00E25901"/>
    <w:rsid w:val="00E26BB6"/>
    <w:rsid w:val="00E26DC0"/>
    <w:rsid w:val="00E3125F"/>
    <w:rsid w:val="00E32771"/>
    <w:rsid w:val="00E35DB3"/>
    <w:rsid w:val="00E42A16"/>
    <w:rsid w:val="00E42A31"/>
    <w:rsid w:val="00E4431B"/>
    <w:rsid w:val="00E44738"/>
    <w:rsid w:val="00E44DDB"/>
    <w:rsid w:val="00E45FFD"/>
    <w:rsid w:val="00E46409"/>
    <w:rsid w:val="00E46622"/>
    <w:rsid w:val="00E4699D"/>
    <w:rsid w:val="00E47BB9"/>
    <w:rsid w:val="00E506F5"/>
    <w:rsid w:val="00E5208C"/>
    <w:rsid w:val="00E5289D"/>
    <w:rsid w:val="00E56A5E"/>
    <w:rsid w:val="00E60F98"/>
    <w:rsid w:val="00E61429"/>
    <w:rsid w:val="00E6198D"/>
    <w:rsid w:val="00E64659"/>
    <w:rsid w:val="00E64F4B"/>
    <w:rsid w:val="00E65316"/>
    <w:rsid w:val="00E66132"/>
    <w:rsid w:val="00E67187"/>
    <w:rsid w:val="00E7132B"/>
    <w:rsid w:val="00E71ED2"/>
    <w:rsid w:val="00E74451"/>
    <w:rsid w:val="00E770BE"/>
    <w:rsid w:val="00E77B7A"/>
    <w:rsid w:val="00E80BAC"/>
    <w:rsid w:val="00E81480"/>
    <w:rsid w:val="00E82709"/>
    <w:rsid w:val="00E85745"/>
    <w:rsid w:val="00E859BB"/>
    <w:rsid w:val="00E86860"/>
    <w:rsid w:val="00E87211"/>
    <w:rsid w:val="00E87833"/>
    <w:rsid w:val="00E9321E"/>
    <w:rsid w:val="00E93B73"/>
    <w:rsid w:val="00E95E3A"/>
    <w:rsid w:val="00E979FE"/>
    <w:rsid w:val="00EA0200"/>
    <w:rsid w:val="00EA11BD"/>
    <w:rsid w:val="00EA2AC6"/>
    <w:rsid w:val="00EA2DD4"/>
    <w:rsid w:val="00EA31AF"/>
    <w:rsid w:val="00EA5B5A"/>
    <w:rsid w:val="00EA64D2"/>
    <w:rsid w:val="00EA7DBC"/>
    <w:rsid w:val="00EB195B"/>
    <w:rsid w:val="00EB3959"/>
    <w:rsid w:val="00EB3998"/>
    <w:rsid w:val="00EB5BFC"/>
    <w:rsid w:val="00EB5F1D"/>
    <w:rsid w:val="00EB79E8"/>
    <w:rsid w:val="00EB7F55"/>
    <w:rsid w:val="00EC157A"/>
    <w:rsid w:val="00EC2C63"/>
    <w:rsid w:val="00EC62B1"/>
    <w:rsid w:val="00EC792C"/>
    <w:rsid w:val="00EC7982"/>
    <w:rsid w:val="00ED00A8"/>
    <w:rsid w:val="00ED0EFD"/>
    <w:rsid w:val="00ED32D0"/>
    <w:rsid w:val="00ED39A2"/>
    <w:rsid w:val="00ED39B1"/>
    <w:rsid w:val="00ED672E"/>
    <w:rsid w:val="00ED6ABE"/>
    <w:rsid w:val="00ED7EB5"/>
    <w:rsid w:val="00EE04F8"/>
    <w:rsid w:val="00EE054F"/>
    <w:rsid w:val="00EE0EF3"/>
    <w:rsid w:val="00EE148C"/>
    <w:rsid w:val="00EE180D"/>
    <w:rsid w:val="00EE1FD4"/>
    <w:rsid w:val="00EE1FD8"/>
    <w:rsid w:val="00EE2263"/>
    <w:rsid w:val="00EE3671"/>
    <w:rsid w:val="00EE4622"/>
    <w:rsid w:val="00EE4DA5"/>
    <w:rsid w:val="00EE68DC"/>
    <w:rsid w:val="00EF3796"/>
    <w:rsid w:val="00EF37F2"/>
    <w:rsid w:val="00EF38F3"/>
    <w:rsid w:val="00EF533E"/>
    <w:rsid w:val="00EF61D7"/>
    <w:rsid w:val="00EF7A9F"/>
    <w:rsid w:val="00F02873"/>
    <w:rsid w:val="00F040B0"/>
    <w:rsid w:val="00F04579"/>
    <w:rsid w:val="00F0632C"/>
    <w:rsid w:val="00F066F5"/>
    <w:rsid w:val="00F105E9"/>
    <w:rsid w:val="00F122BC"/>
    <w:rsid w:val="00F13631"/>
    <w:rsid w:val="00F13876"/>
    <w:rsid w:val="00F144CB"/>
    <w:rsid w:val="00F15BFD"/>
    <w:rsid w:val="00F15F8F"/>
    <w:rsid w:val="00F16631"/>
    <w:rsid w:val="00F16F17"/>
    <w:rsid w:val="00F20A27"/>
    <w:rsid w:val="00F21CF0"/>
    <w:rsid w:val="00F25A55"/>
    <w:rsid w:val="00F27339"/>
    <w:rsid w:val="00F27362"/>
    <w:rsid w:val="00F276BB"/>
    <w:rsid w:val="00F3150A"/>
    <w:rsid w:val="00F316B8"/>
    <w:rsid w:val="00F3306D"/>
    <w:rsid w:val="00F3374C"/>
    <w:rsid w:val="00F3432C"/>
    <w:rsid w:val="00F35DBC"/>
    <w:rsid w:val="00F40C02"/>
    <w:rsid w:val="00F4306D"/>
    <w:rsid w:val="00F43D2C"/>
    <w:rsid w:val="00F440AF"/>
    <w:rsid w:val="00F44DAD"/>
    <w:rsid w:val="00F45A42"/>
    <w:rsid w:val="00F45BB0"/>
    <w:rsid w:val="00F5212D"/>
    <w:rsid w:val="00F5347B"/>
    <w:rsid w:val="00F53D33"/>
    <w:rsid w:val="00F5783D"/>
    <w:rsid w:val="00F61254"/>
    <w:rsid w:val="00F63F11"/>
    <w:rsid w:val="00F64514"/>
    <w:rsid w:val="00F64F96"/>
    <w:rsid w:val="00F715ED"/>
    <w:rsid w:val="00F7178F"/>
    <w:rsid w:val="00F71E75"/>
    <w:rsid w:val="00F73627"/>
    <w:rsid w:val="00F7423F"/>
    <w:rsid w:val="00F7569C"/>
    <w:rsid w:val="00F7609B"/>
    <w:rsid w:val="00F76D11"/>
    <w:rsid w:val="00F80A1C"/>
    <w:rsid w:val="00F81485"/>
    <w:rsid w:val="00F81775"/>
    <w:rsid w:val="00F81853"/>
    <w:rsid w:val="00F82071"/>
    <w:rsid w:val="00F82B4B"/>
    <w:rsid w:val="00F85AF8"/>
    <w:rsid w:val="00F90E04"/>
    <w:rsid w:val="00F913AC"/>
    <w:rsid w:val="00F91451"/>
    <w:rsid w:val="00F94708"/>
    <w:rsid w:val="00F95E89"/>
    <w:rsid w:val="00F965D7"/>
    <w:rsid w:val="00F96B3A"/>
    <w:rsid w:val="00FA14FE"/>
    <w:rsid w:val="00FA252D"/>
    <w:rsid w:val="00FA3551"/>
    <w:rsid w:val="00FA37B2"/>
    <w:rsid w:val="00FA4C3D"/>
    <w:rsid w:val="00FA559C"/>
    <w:rsid w:val="00FA6A89"/>
    <w:rsid w:val="00FB0686"/>
    <w:rsid w:val="00FB0879"/>
    <w:rsid w:val="00FB1308"/>
    <w:rsid w:val="00FB1FB2"/>
    <w:rsid w:val="00FB332C"/>
    <w:rsid w:val="00FB4143"/>
    <w:rsid w:val="00FB439A"/>
    <w:rsid w:val="00FB4B92"/>
    <w:rsid w:val="00FB4FA2"/>
    <w:rsid w:val="00FC02C6"/>
    <w:rsid w:val="00FC1AD8"/>
    <w:rsid w:val="00FC289C"/>
    <w:rsid w:val="00FC4D2A"/>
    <w:rsid w:val="00FC6359"/>
    <w:rsid w:val="00FC7931"/>
    <w:rsid w:val="00FD1AC8"/>
    <w:rsid w:val="00FD2FC0"/>
    <w:rsid w:val="00FD67DE"/>
    <w:rsid w:val="00FD74CB"/>
    <w:rsid w:val="00FE02B4"/>
    <w:rsid w:val="00FE02BA"/>
    <w:rsid w:val="00FE0FE8"/>
    <w:rsid w:val="00FE288D"/>
    <w:rsid w:val="00FE4694"/>
    <w:rsid w:val="00FE50BA"/>
    <w:rsid w:val="00FE53F6"/>
    <w:rsid w:val="00FE61DB"/>
    <w:rsid w:val="00FE726C"/>
    <w:rsid w:val="00FE75D5"/>
    <w:rsid w:val="00FE7D15"/>
    <w:rsid w:val="00FF0F27"/>
    <w:rsid w:val="00FF138E"/>
    <w:rsid w:val="00FF287E"/>
    <w:rsid w:val="00FF6188"/>
    <w:rsid w:val="00FF76E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034560"/>
    <w:pPr>
      <w:spacing w:after="120"/>
    </w:pPr>
    <w:rPr>
      <w:rFonts w:ascii="Arial" w:hAnsi="Arial"/>
      <w:kern w:val="28"/>
      <w:sz w:val="22"/>
    </w:rPr>
  </w:style>
  <w:style w:type="paragraph" w:styleId="Nadpis1">
    <w:name w:val="heading 1"/>
    <w:basedOn w:val="Normln"/>
    <w:next w:val="Normln"/>
    <w:qFormat/>
    <w:rsid w:val="00182772"/>
    <w:pPr>
      <w:keepNext/>
      <w:numPr>
        <w:numId w:val="11"/>
      </w:numPr>
      <w:spacing w:before="360" w:after="240"/>
      <w:outlineLvl w:val="0"/>
    </w:pPr>
    <w:rPr>
      <w:b/>
      <w:caps/>
      <w:sz w:val="28"/>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link w:val="Nadpis2Char"/>
    <w:qFormat/>
    <w:rsid w:val="0030220F"/>
    <w:pPr>
      <w:keepNext/>
      <w:numPr>
        <w:ilvl w:val="1"/>
        <w:numId w:val="11"/>
      </w:numPr>
      <w:spacing w:before="320" w:after="200"/>
      <w:outlineLvl w:val="1"/>
    </w:pPr>
    <w:rPr>
      <w:b/>
      <w:caps/>
      <w:sz w:val="26"/>
    </w:rPr>
  </w:style>
  <w:style w:type="paragraph" w:styleId="Nadpis3">
    <w:name w:val="heading 3"/>
    <w:basedOn w:val="Normln"/>
    <w:next w:val="Normln"/>
    <w:link w:val="Nadpis3Char"/>
    <w:qFormat/>
    <w:rsid w:val="007A57BA"/>
    <w:pPr>
      <w:keepNext/>
      <w:numPr>
        <w:ilvl w:val="2"/>
        <w:numId w:val="11"/>
      </w:numPr>
      <w:spacing w:before="280" w:after="160"/>
      <w:outlineLvl w:val="2"/>
    </w:pPr>
    <w:rPr>
      <w:caps/>
      <w:sz w:val="24"/>
    </w:rPr>
  </w:style>
  <w:style w:type="paragraph" w:styleId="Nadpis4">
    <w:name w:val="heading 4"/>
    <w:basedOn w:val="Normln"/>
    <w:next w:val="Normln"/>
    <w:qFormat/>
    <w:pPr>
      <w:keepNext/>
      <w:numPr>
        <w:ilvl w:val="3"/>
        <w:numId w:val="2"/>
      </w:numPr>
      <w:spacing w:before="240"/>
      <w:outlineLvl w:val="3"/>
    </w:pPr>
    <w:rPr>
      <w:b/>
      <w:caps/>
    </w:rPr>
  </w:style>
  <w:style w:type="paragraph" w:styleId="Nadpis5">
    <w:name w:val="heading 5"/>
    <w:basedOn w:val="Normln"/>
    <w:next w:val="Normln"/>
    <w:qFormat/>
    <w:pPr>
      <w:numPr>
        <w:ilvl w:val="4"/>
        <w:numId w:val="2"/>
      </w:numPr>
      <w:spacing w:before="240" w:after="60"/>
      <w:outlineLvl w:val="4"/>
    </w:pPr>
    <w:rPr>
      <w:rFonts w:ascii="Arial (WE)" w:hAnsi="Arial (WE)"/>
    </w:rPr>
  </w:style>
  <w:style w:type="paragraph" w:styleId="Nadpis6">
    <w:name w:val="heading 6"/>
    <w:basedOn w:val="Normln"/>
    <w:next w:val="Normln"/>
    <w:qFormat/>
    <w:pPr>
      <w:numPr>
        <w:ilvl w:val="5"/>
        <w:numId w:val="2"/>
      </w:numPr>
      <w:spacing w:before="240" w:after="60"/>
      <w:outlineLvl w:val="5"/>
    </w:pPr>
    <w:rPr>
      <w:rFonts w:ascii="Arial (WE)" w:hAnsi="Arial (WE)"/>
      <w:i/>
    </w:rPr>
  </w:style>
  <w:style w:type="paragraph" w:styleId="Nadpis7">
    <w:name w:val="heading 7"/>
    <w:aliases w:val="T7"/>
    <w:basedOn w:val="Normln"/>
    <w:next w:val="Normln"/>
    <w:qFormat/>
    <w:pPr>
      <w:numPr>
        <w:ilvl w:val="6"/>
        <w:numId w:val="2"/>
      </w:numPr>
      <w:spacing w:before="240" w:after="60"/>
      <w:outlineLvl w:val="6"/>
    </w:pPr>
    <w:rPr>
      <w:rFonts w:ascii="Arial (WE)" w:hAnsi="Arial (WE)"/>
      <w:sz w:val="20"/>
    </w:rPr>
  </w:style>
  <w:style w:type="paragraph" w:styleId="Nadpis8">
    <w:name w:val="heading 8"/>
    <w:aliases w:val="T8"/>
    <w:basedOn w:val="Normln"/>
    <w:next w:val="Normln"/>
    <w:qFormat/>
    <w:pPr>
      <w:numPr>
        <w:ilvl w:val="7"/>
        <w:numId w:val="2"/>
      </w:numPr>
      <w:spacing w:before="240" w:after="60"/>
      <w:outlineLvl w:val="7"/>
    </w:pPr>
    <w:rPr>
      <w:rFonts w:ascii="Arial (WE)" w:hAnsi="Arial (WE)"/>
      <w:i/>
      <w:sz w:val="20"/>
    </w:rPr>
  </w:style>
  <w:style w:type="paragraph" w:styleId="Nadpis9">
    <w:name w:val="heading 9"/>
    <w:aliases w:val="Příloha,T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pPr>
      <w:numPr>
        <w:numId w:val="1"/>
      </w:numPr>
    </w:pPr>
  </w:style>
  <w:style w:type="paragraph" w:customStyle="1" w:styleId="Odrka">
    <w:name w:val="Odrážka"/>
    <w:basedOn w:val="Normln"/>
    <w:qFormat/>
    <w:rsid w:val="007B7C26"/>
    <w:pPr>
      <w:numPr>
        <w:numId w:val="3"/>
      </w:numPr>
    </w:pPr>
  </w:style>
  <w:style w:type="paragraph" w:customStyle="1" w:styleId="Odstavec">
    <w:name w:val="Odstavec"/>
    <w:basedOn w:val="Normln"/>
    <w:link w:val="OdstavecChar3"/>
    <w:qFormat/>
    <w:pPr>
      <w:spacing w:before="120"/>
    </w:pPr>
  </w:style>
  <w:style w:type="paragraph" w:styleId="Zpat">
    <w:name w:val="footer"/>
    <w:basedOn w:val="Normln"/>
    <w:pPr>
      <w:pBdr>
        <w:top w:val="single" w:sz="6" w:space="4" w:color="auto"/>
      </w:pBdr>
      <w:tabs>
        <w:tab w:val="center" w:pos="4820"/>
        <w:tab w:val="right" w:pos="9781"/>
      </w:tabs>
      <w:spacing w:after="60"/>
    </w:pPr>
    <w:rPr>
      <w:sz w:val="18"/>
    </w:rPr>
  </w:style>
  <w:style w:type="paragraph" w:customStyle="1" w:styleId="Podnadpis1">
    <w:name w:val="Podnadpis1"/>
    <w:basedOn w:val="Normln"/>
    <w:qFormat/>
    <w:pPr>
      <w:keepNext/>
      <w:spacing w:before="120"/>
    </w:pPr>
    <w:rPr>
      <w:b/>
    </w:rPr>
  </w:style>
  <w:style w:type="paragraph" w:styleId="Zhlav">
    <w:name w:val="header"/>
    <w:basedOn w:val="Normln"/>
    <w:link w:val="ZhlavChar"/>
    <w:pPr>
      <w:pBdr>
        <w:bottom w:val="single" w:sz="6" w:space="6" w:color="auto"/>
      </w:pBdr>
      <w:spacing w:after="60"/>
      <w:jc w:val="center"/>
    </w:pPr>
    <w:rPr>
      <w:sz w:val="18"/>
      <w:lang w:eastAsia="x-none"/>
    </w:rPr>
  </w:style>
  <w:style w:type="character" w:styleId="slostrnky">
    <w:name w:val="page number"/>
    <w:basedOn w:val="Standardnpsmoodstavce"/>
  </w:style>
  <w:style w:type="paragraph" w:styleId="Obsah1">
    <w:name w:val="toc 1"/>
    <w:basedOn w:val="Normln"/>
    <w:next w:val="Normln"/>
    <w:uiPriority w:val="39"/>
    <w:rsid w:val="007B7C26"/>
    <w:pPr>
      <w:tabs>
        <w:tab w:val="left" w:pos="567"/>
        <w:tab w:val="right" w:leader="dot" w:pos="9498"/>
      </w:tabs>
      <w:spacing w:before="240"/>
    </w:pPr>
    <w:rPr>
      <w:b/>
      <w:noProof/>
    </w:rPr>
  </w:style>
  <w:style w:type="paragraph" w:styleId="Obsah2">
    <w:name w:val="toc 2"/>
    <w:basedOn w:val="Normln"/>
    <w:next w:val="Normln"/>
    <w:uiPriority w:val="39"/>
    <w:rsid w:val="007B7C26"/>
    <w:pPr>
      <w:tabs>
        <w:tab w:val="left" w:pos="567"/>
        <w:tab w:val="right" w:leader="dot" w:pos="9498"/>
      </w:tabs>
    </w:pPr>
    <w:rPr>
      <w:noProof/>
    </w:rPr>
  </w:style>
  <w:style w:type="paragraph" w:styleId="Obsah3">
    <w:name w:val="toc 3"/>
    <w:basedOn w:val="Normln"/>
    <w:next w:val="Normln"/>
    <w:uiPriority w:val="39"/>
    <w:rsid w:val="000846C4"/>
    <w:pPr>
      <w:tabs>
        <w:tab w:val="left" w:pos="1134"/>
        <w:tab w:val="right" w:leader="dot" w:pos="9498"/>
      </w:tabs>
      <w:ind w:left="1134" w:right="1021" w:hanging="567"/>
    </w:pPr>
    <w:rPr>
      <w:noProof/>
    </w:rPr>
  </w:style>
  <w:style w:type="paragraph" w:styleId="Obsah4">
    <w:name w:val="toc 4"/>
    <w:basedOn w:val="Normln"/>
    <w:next w:val="Normln"/>
    <w:semiHidden/>
    <w:pPr>
      <w:tabs>
        <w:tab w:val="right" w:leader="dot" w:pos="8788"/>
      </w:tabs>
      <w:ind w:left="720"/>
    </w:pPr>
  </w:style>
  <w:style w:type="paragraph" w:customStyle="1" w:styleId="odstavec0">
    <w:name w:val="odstavec"/>
    <w:basedOn w:val="Normln"/>
    <w:pPr>
      <w:ind w:left="851"/>
      <w:jc w:val="both"/>
    </w:pPr>
    <w:rPr>
      <w:kern w:val="0"/>
      <w:sz w:val="20"/>
      <w:lang w:eastAsia="en-US"/>
    </w:rPr>
  </w:style>
  <w:style w:type="character" w:customStyle="1" w:styleId="OdstavecChar">
    <w:name w:val="Odstavec Char"/>
    <w:rPr>
      <w:rFonts w:ascii="Arial" w:hAnsi="Arial"/>
      <w:kern w:val="28"/>
      <w:sz w:val="24"/>
      <w:lang w:val="en-GB" w:eastAsia="cs-CZ" w:bidi="ar-SA"/>
    </w:rPr>
  </w:style>
  <w:style w:type="character" w:styleId="Hypertextovodkaz">
    <w:name w:val="Hyperlink"/>
    <w:uiPriority w:val="99"/>
    <w:rPr>
      <w:color w:val="0000FF"/>
      <w:u w:val="single"/>
    </w:rPr>
  </w:style>
  <w:style w:type="character" w:customStyle="1" w:styleId="PodnadpisChar1">
    <w:name w:val="Podnadpis Char1"/>
    <w:rPr>
      <w:rFonts w:ascii="Arial" w:hAnsi="Arial"/>
      <w:b/>
      <w:kern w:val="28"/>
      <w:sz w:val="22"/>
      <w:lang w:val="en-GB" w:eastAsia="cs-CZ" w:bidi="ar-SA"/>
    </w:rPr>
  </w:style>
  <w:style w:type="paragraph" w:styleId="Normlnodsazen">
    <w:name w:val="Normal Indent"/>
    <w:basedOn w:val="Normln"/>
    <w:pPr>
      <w:spacing w:after="0"/>
      <w:ind w:left="708"/>
      <w:jc w:val="both"/>
    </w:pPr>
    <w:rPr>
      <w:kern w:val="0"/>
      <w:sz w:val="24"/>
    </w:rPr>
  </w:style>
  <w:style w:type="paragraph" w:styleId="Textbubliny">
    <w:name w:val="Balloon Text"/>
    <w:basedOn w:val="Normln"/>
    <w:semiHidden/>
    <w:rPr>
      <w:rFonts w:ascii="Tahoma" w:hAnsi="Tahoma" w:cs="Tahoma"/>
      <w:sz w:val="16"/>
      <w:szCs w:val="16"/>
    </w:rPr>
  </w:style>
  <w:style w:type="character" w:customStyle="1" w:styleId="Nadpis2Char">
    <w:name w:val="Nadpis 2 Char"/>
    <w:aliases w:val="h2 Char1,hlavicka Char1,F2 Char1,F21 Char1,ASAPHeading 2 Char1,Nadpis 2T Char1,PA Major Section Char1,2 Char1,sub-sect Char1,21 Char1,sub-sect1 Char1,22 Char1,sub-sect2 Char1,211 Char1,sub-sect11 Char1,Podkapitola1 Char1,V_Head2 Char1"/>
    <w:link w:val="Nadpis2"/>
    <w:rsid w:val="0030220F"/>
    <w:rPr>
      <w:rFonts w:ascii="Arial" w:hAnsi="Arial"/>
      <w:b/>
      <w:caps/>
      <w:kern w:val="28"/>
      <w:sz w:val="26"/>
      <w:lang w:val="en-GB" w:eastAsia="cs-CZ" w:bidi="ar-SA"/>
    </w:rPr>
  </w:style>
  <w:style w:type="character" w:styleId="Odkaznakoment">
    <w:name w:val="annotation reference"/>
    <w:semiHidden/>
    <w:rPr>
      <w:sz w:val="16"/>
      <w:szCs w:val="16"/>
    </w:rPr>
  </w:style>
  <w:style w:type="paragraph" w:styleId="Textkomente">
    <w:name w:val="annotation text"/>
    <w:basedOn w:val="Normln"/>
    <w:semiHidden/>
    <w:rPr>
      <w:sz w:val="20"/>
    </w:rPr>
  </w:style>
  <w:style w:type="paragraph" w:styleId="Pedmtkomente">
    <w:name w:val="annotation subject"/>
    <w:basedOn w:val="Textkomente"/>
    <w:next w:val="Textkomente"/>
    <w:semiHidden/>
    <w:rPr>
      <w:b/>
      <w:bCs/>
    </w:rPr>
  </w:style>
  <w:style w:type="table" w:styleId="Mkatabulky">
    <w:name w:val="Table Grid"/>
    <w:basedOn w:val="Normlntabulka"/>
    <w:rsid w:val="0060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zarovnnnastedVlevo0cm">
    <w:name w:val="Styl zarovnání na střed Vlevo:  0 cm"/>
    <w:basedOn w:val="Normln"/>
    <w:rsid w:val="006017C9"/>
    <w:pPr>
      <w:spacing w:after="0"/>
      <w:jc w:val="center"/>
    </w:pPr>
    <w:rPr>
      <w:rFonts w:cs="Arial"/>
      <w:kern w:val="0"/>
      <w:szCs w:val="22"/>
    </w:rPr>
  </w:style>
  <w:style w:type="paragraph" w:styleId="Rozloendokumentu">
    <w:name w:val="Document Map"/>
    <w:basedOn w:val="Normln"/>
    <w:semiHidden/>
    <w:rsid w:val="00152942"/>
    <w:pPr>
      <w:shd w:val="clear" w:color="auto" w:fill="000080"/>
    </w:pPr>
    <w:rPr>
      <w:rFonts w:ascii="Tahoma" w:hAnsi="Tahoma" w:cs="Tahoma"/>
      <w:sz w:val="20"/>
    </w:rPr>
  </w:style>
  <w:style w:type="paragraph" w:styleId="Rejstk3">
    <w:name w:val="index 3"/>
    <w:basedOn w:val="Normln"/>
    <w:next w:val="Normln"/>
    <w:semiHidden/>
    <w:rsid w:val="004670B5"/>
    <w:pPr>
      <w:ind w:left="566"/>
      <w:jc w:val="both"/>
    </w:pPr>
  </w:style>
  <w:style w:type="paragraph" w:customStyle="1" w:styleId="Odst15">
    <w:name w:val="Odst1.5"/>
    <w:basedOn w:val="Normln"/>
    <w:rsid w:val="003C5E96"/>
    <w:pPr>
      <w:overflowPunct w:val="0"/>
      <w:autoSpaceDE w:val="0"/>
      <w:autoSpaceDN w:val="0"/>
      <w:adjustRightInd w:val="0"/>
      <w:spacing w:after="0" w:line="240" w:lineRule="atLeast"/>
      <w:ind w:left="851" w:hanging="851"/>
      <w:jc w:val="both"/>
      <w:textAlignment w:val="baseline"/>
    </w:pPr>
    <w:rPr>
      <w:rFonts w:ascii="Palton EE" w:hAnsi="Palton EE"/>
      <w:kern w:val="0"/>
      <w:sz w:val="24"/>
    </w:rPr>
  </w:style>
  <w:style w:type="paragraph" w:styleId="Zkladntext">
    <w:name w:val="Body Text"/>
    <w:basedOn w:val="Normln"/>
    <w:rsid w:val="00A8046F"/>
    <w:rPr>
      <w:rFonts w:cs="Arial"/>
      <w:color w:val="000000"/>
      <w:kern w:val="0"/>
      <w:sz w:val="24"/>
      <w:szCs w:val="24"/>
    </w:rPr>
  </w:style>
  <w:style w:type="paragraph" w:styleId="Zkladntextodsazen2">
    <w:name w:val="Body Text Indent 2"/>
    <w:basedOn w:val="Normln"/>
    <w:unhideWhenUsed/>
    <w:rsid w:val="00A8046F"/>
    <w:pPr>
      <w:spacing w:line="480" w:lineRule="auto"/>
      <w:ind w:left="283"/>
    </w:pPr>
  </w:style>
  <w:style w:type="paragraph" w:styleId="Seznamsodrkami">
    <w:name w:val="List Bullet"/>
    <w:basedOn w:val="Normln"/>
    <w:autoRedefine/>
    <w:rsid w:val="002A7B1E"/>
    <w:pPr>
      <w:numPr>
        <w:numId w:val="4"/>
      </w:numPr>
      <w:tabs>
        <w:tab w:val="clear" w:pos="360"/>
      </w:tabs>
      <w:spacing w:before="120"/>
      <w:jc w:val="both"/>
    </w:pPr>
    <w:rPr>
      <w:rFonts w:eastAsia="Calibri"/>
      <w:kern w:val="0"/>
      <w:sz w:val="24"/>
      <w:lang w:eastAsia="de-DE"/>
    </w:rPr>
  </w:style>
  <w:style w:type="character" w:customStyle="1" w:styleId="h2Char">
    <w:name w:val="h2 Char"/>
    <w:aliases w:val="hlavicka Char,F2 Char,F21 Char,ASAPHeading 2 Char,Nadpis 2T Char,PA Major Section Char,2 Char,sub-sect Char,21 Char,sub-sect1 Char,22 Char,sub-sect2 Char,211 Char,sub-sect11 Char,Podkapitola1 Char,Nadpis kapitoly Char,V_Head2 Char,V_Head21 Char"/>
    <w:rsid w:val="00942FAF"/>
    <w:rPr>
      <w:rFonts w:ascii="Arial" w:hAnsi="Arial"/>
      <w:b/>
      <w:caps/>
      <w:kern w:val="28"/>
      <w:sz w:val="26"/>
    </w:rPr>
  </w:style>
  <w:style w:type="paragraph" w:customStyle="1" w:styleId="B1">
    <w:name w:val="B1"/>
    <w:basedOn w:val="Nadpis1"/>
    <w:rsid w:val="007908F5"/>
    <w:pPr>
      <w:numPr>
        <w:numId w:val="5"/>
      </w:numPr>
      <w:tabs>
        <w:tab w:val="left" w:pos="567"/>
      </w:tabs>
      <w:spacing w:before="0" w:after="0"/>
      <w:ind w:right="-284"/>
      <w:jc w:val="both"/>
    </w:pPr>
    <w:rPr>
      <w:rFonts w:ascii="Times New Roman" w:eastAsia="Calibri" w:hAnsi="Times New Roman" w:cs="Arial"/>
      <w:bCs/>
      <w:kern w:val="32"/>
      <w:sz w:val="20"/>
      <w:lang w:eastAsia="en-US"/>
    </w:rPr>
  </w:style>
  <w:style w:type="paragraph" w:customStyle="1" w:styleId="EstiloB1">
    <w:name w:val="Estilo B1"/>
    <w:basedOn w:val="Normln"/>
    <w:rsid w:val="007908F5"/>
    <w:pPr>
      <w:numPr>
        <w:ilvl w:val="1"/>
        <w:numId w:val="5"/>
      </w:numPr>
      <w:spacing w:before="120" w:after="240"/>
      <w:jc w:val="both"/>
    </w:pPr>
    <w:rPr>
      <w:rFonts w:ascii="Times New Roman" w:eastAsia="Calibri" w:hAnsi="Times New Roman"/>
      <w:b/>
      <w:kern w:val="0"/>
      <w:sz w:val="24"/>
      <w:u w:val="single"/>
      <w:lang w:eastAsia="en-US"/>
    </w:rPr>
  </w:style>
  <w:style w:type="paragraph" w:styleId="Nadpisobsahu">
    <w:name w:val="TOC Heading"/>
    <w:basedOn w:val="Nadpis1"/>
    <w:next w:val="Normln"/>
    <w:uiPriority w:val="39"/>
    <w:qFormat/>
    <w:rsid w:val="001E713F"/>
    <w:pPr>
      <w:keepLines/>
      <w:numPr>
        <w:numId w:val="0"/>
      </w:numPr>
      <w:spacing w:before="480" w:after="0" w:line="276" w:lineRule="auto"/>
      <w:outlineLvl w:val="9"/>
    </w:pPr>
    <w:rPr>
      <w:rFonts w:ascii="Cambria" w:hAnsi="Cambria"/>
      <w:bCs/>
      <w:caps w:val="0"/>
      <w:color w:val="365F91"/>
      <w:kern w:val="0"/>
      <w:szCs w:val="28"/>
      <w:lang w:eastAsia="en-US"/>
    </w:rPr>
  </w:style>
  <w:style w:type="paragraph" w:customStyle="1" w:styleId="mujodstavec">
    <w:name w:val="muj_odstavec"/>
    <w:basedOn w:val="Normln"/>
    <w:rsid w:val="009C2071"/>
    <w:pPr>
      <w:widowControl w:val="0"/>
      <w:tabs>
        <w:tab w:val="left" w:pos="1418"/>
        <w:tab w:val="right" w:pos="8505"/>
      </w:tabs>
      <w:spacing w:before="120"/>
      <w:jc w:val="both"/>
    </w:pPr>
    <w:rPr>
      <w:rFonts w:ascii="Times New Roman" w:hAnsi="Times New Roman"/>
      <w:kern w:val="0"/>
      <w:sz w:val="24"/>
    </w:rPr>
  </w:style>
  <w:style w:type="character" w:customStyle="1" w:styleId="ZhlavChar">
    <w:name w:val="Záhlaví Char"/>
    <w:link w:val="Zhlav"/>
    <w:rsid w:val="00874362"/>
    <w:rPr>
      <w:rFonts w:ascii="Arial" w:hAnsi="Arial"/>
      <w:kern w:val="28"/>
      <w:sz w:val="18"/>
    </w:rPr>
  </w:style>
  <w:style w:type="paragraph" w:styleId="Odstavecseseznamem">
    <w:name w:val="List Paragraph"/>
    <w:aliases w:val="Nad,Odstavec cíl se seznamem,Odstavec se seznamem5,odrážky"/>
    <w:basedOn w:val="Normln"/>
    <w:link w:val="OdstavecseseznamemChar"/>
    <w:uiPriority w:val="34"/>
    <w:qFormat/>
    <w:rsid w:val="00313368"/>
    <w:pPr>
      <w:ind w:left="708"/>
    </w:pPr>
  </w:style>
  <w:style w:type="paragraph" w:styleId="FormtovanvHTML">
    <w:name w:val="HTML Preformatted"/>
    <w:basedOn w:val="Normln"/>
    <w:rsid w:val="002A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kern w:val="0"/>
      <w:sz w:val="20"/>
    </w:rPr>
  </w:style>
  <w:style w:type="character" w:customStyle="1" w:styleId="normlnzvraznn">
    <w:name w:val="normální zvýraznění"/>
    <w:rsid w:val="00756779"/>
    <w:rPr>
      <w:rFonts w:ascii="Tahoma" w:hAnsi="Tahoma"/>
      <w:color w:val="17365D"/>
    </w:rPr>
  </w:style>
  <w:style w:type="character" w:styleId="Zstupntext">
    <w:name w:val="Placeholder Text"/>
    <w:basedOn w:val="Standardnpsmoodstavce"/>
    <w:uiPriority w:val="99"/>
    <w:semiHidden/>
    <w:rsid w:val="00C11F6C"/>
    <w:rPr>
      <w:color w:val="808080"/>
    </w:rPr>
  </w:style>
  <w:style w:type="character" w:customStyle="1" w:styleId="Zkladntext4">
    <w:name w:val="Základní text (4)"/>
    <w:rsid w:val="00BE6BB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GB" w:eastAsia="cs-CZ" w:bidi="cs-CZ"/>
    </w:rPr>
  </w:style>
  <w:style w:type="character" w:customStyle="1" w:styleId="Titulektabulky">
    <w:name w:val="Titulek tabulky"/>
    <w:rsid w:val="00BE6BB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GB" w:eastAsia="cs-CZ" w:bidi="cs-CZ"/>
    </w:rPr>
  </w:style>
  <w:style w:type="character" w:customStyle="1" w:styleId="OdstavecseseznamemChar">
    <w:name w:val="Odstavec se seznamem Char"/>
    <w:aliases w:val="Nad Char,Odstavec cíl se seznamem Char,Odstavec se seznamem5 Char,odrážky Char"/>
    <w:link w:val="Odstavecseseznamem"/>
    <w:uiPriority w:val="34"/>
    <w:rsid w:val="00BE6BB6"/>
    <w:rPr>
      <w:rFonts w:ascii="Arial" w:hAnsi="Arial"/>
      <w:kern w:val="28"/>
      <w:sz w:val="22"/>
    </w:rPr>
  </w:style>
  <w:style w:type="paragraph" w:styleId="Revize">
    <w:name w:val="Revision"/>
    <w:hidden/>
    <w:uiPriority w:val="99"/>
    <w:semiHidden/>
    <w:rsid w:val="000107F0"/>
    <w:rPr>
      <w:rFonts w:ascii="Arial" w:hAnsi="Arial"/>
      <w:kern w:val="28"/>
      <w:sz w:val="22"/>
    </w:rPr>
  </w:style>
  <w:style w:type="character" w:customStyle="1" w:styleId="OdstavecChar3">
    <w:name w:val="Odstavec Char3"/>
    <w:link w:val="Odstavec"/>
    <w:rsid w:val="00CD2BCF"/>
    <w:rPr>
      <w:rFonts w:ascii="Arial" w:hAnsi="Arial"/>
      <w:kern w:val="28"/>
      <w:sz w:val="22"/>
    </w:rPr>
  </w:style>
  <w:style w:type="paragraph" w:customStyle="1" w:styleId="TabletextCharChar">
    <w:name w:val="Table text Char Char"/>
    <w:basedOn w:val="Normln"/>
    <w:semiHidden/>
    <w:rsid w:val="002F4EE3"/>
    <w:pPr>
      <w:keepLines/>
      <w:tabs>
        <w:tab w:val="right" w:pos="1701"/>
        <w:tab w:val="right" w:pos="3969"/>
        <w:tab w:val="right" w:pos="6237"/>
        <w:tab w:val="right" w:pos="8505"/>
      </w:tabs>
      <w:suppressAutoHyphens/>
      <w:spacing w:before="60" w:after="60"/>
      <w:ind w:left="6" w:right="6"/>
    </w:pPr>
    <w:rPr>
      <w:rFonts w:ascii="Arial MT" w:eastAsia="SimSun" w:hAnsi="Arial MT"/>
      <w:color w:val="000000"/>
      <w:spacing w:val="-3"/>
      <w:kern w:val="0"/>
      <w:sz w:val="24"/>
      <w:szCs w:val="24"/>
      <w:lang w:eastAsia="en-US"/>
    </w:rPr>
  </w:style>
  <w:style w:type="paragraph" w:customStyle="1" w:styleId="TableNumber">
    <w:name w:val="Table Number"/>
    <w:basedOn w:val="Normln"/>
    <w:qFormat/>
    <w:rsid w:val="002F4EE3"/>
    <w:pPr>
      <w:keepLines/>
      <w:numPr>
        <w:numId w:val="23"/>
      </w:numPr>
      <w:tabs>
        <w:tab w:val="right" w:pos="8505"/>
      </w:tabs>
      <w:suppressAutoHyphens/>
      <w:spacing w:before="60" w:after="60"/>
      <w:ind w:right="6"/>
    </w:pPr>
    <w:rPr>
      <w:rFonts w:ascii="Verdana" w:eastAsia="SimSun" w:hAnsi="Verdana"/>
      <w:color w:val="000000"/>
      <w:kern w:val="0"/>
      <w:sz w:val="19"/>
      <w:lang w:eastAsia="en-US"/>
    </w:rPr>
  </w:style>
  <w:style w:type="paragraph" w:customStyle="1" w:styleId="Tabletext">
    <w:name w:val="Table text"/>
    <w:basedOn w:val="Normln"/>
    <w:uiPriority w:val="99"/>
    <w:rsid w:val="00061C79"/>
    <w:pPr>
      <w:keepLines/>
      <w:tabs>
        <w:tab w:val="right" w:pos="1701"/>
        <w:tab w:val="right" w:pos="3969"/>
        <w:tab w:val="right" w:pos="6237"/>
        <w:tab w:val="right" w:pos="8505"/>
      </w:tabs>
      <w:suppressAutoHyphens/>
      <w:spacing w:before="60" w:after="60"/>
      <w:ind w:left="6" w:right="6"/>
    </w:pPr>
    <w:rPr>
      <w:rFonts w:ascii="Verdana" w:eastAsia="SimSun" w:hAnsi="Verdana"/>
      <w:color w:val="000000"/>
      <w:spacing w:val="-3"/>
      <w:kern w:val="0"/>
      <w:sz w:val="19"/>
      <w:lang w:eastAsia="en-US"/>
    </w:rPr>
  </w:style>
  <w:style w:type="character" w:customStyle="1" w:styleId="StandardNumZchn">
    <w:name w:val="Standard_Num Zchn"/>
    <w:basedOn w:val="Standardnpsmoodstavce"/>
    <w:link w:val="StandardNum"/>
    <w:locked/>
    <w:rsid w:val="005B62CA"/>
    <w:rPr>
      <w:rFonts w:ascii="Arial" w:hAnsi="Arial" w:cs="Arial"/>
      <w:sz w:val="24"/>
      <w:szCs w:val="24"/>
    </w:rPr>
  </w:style>
  <w:style w:type="paragraph" w:customStyle="1" w:styleId="StandardNum">
    <w:name w:val="Standard_Num"/>
    <w:link w:val="StandardNumZchn"/>
    <w:qFormat/>
    <w:rsid w:val="005B62CA"/>
    <w:pPr>
      <w:widowControl w:val="0"/>
      <w:numPr>
        <w:numId w:val="24"/>
      </w:numPr>
      <w:spacing w:after="240" w:line="300" w:lineRule="atLeast"/>
      <w:jc w:val="both"/>
    </w:pPr>
    <w:rPr>
      <w:rFonts w:ascii="Arial" w:hAnsi="Arial" w:cs="Arial"/>
      <w:sz w:val="24"/>
      <w:szCs w:val="24"/>
    </w:rPr>
  </w:style>
  <w:style w:type="character" w:customStyle="1" w:styleId="Nadpis3Char">
    <w:name w:val="Nadpis 3 Char"/>
    <w:basedOn w:val="Standardnpsmoodstavce"/>
    <w:link w:val="Nadpis3"/>
    <w:rsid w:val="00247DC7"/>
    <w:rPr>
      <w:rFonts w:ascii="Arial" w:hAnsi="Arial"/>
      <w:caps/>
      <w:kern w:val="28"/>
      <w:sz w:val="24"/>
    </w:rPr>
  </w:style>
  <w:style w:type="paragraph" w:customStyle="1" w:styleId="ab1">
    <w:name w:val="ab1"/>
    <w:aliases w:val="5"/>
    <w:basedOn w:val="Normln"/>
    <w:rsid w:val="00241602"/>
    <w:pPr>
      <w:tabs>
        <w:tab w:val="left" w:pos="851"/>
      </w:tabs>
      <w:spacing w:after="360"/>
      <w:ind w:left="851" w:right="709"/>
      <w:jc w:val="both"/>
    </w:pPr>
    <w:rPr>
      <w:kern w:val="0"/>
      <w:lang w:eastAsia="de-DE"/>
    </w:rPr>
  </w:style>
  <w:style w:type="paragraph" w:customStyle="1" w:styleId="ab-">
    <w:name w:val="ab-"/>
    <w:basedOn w:val="Normln"/>
    <w:rsid w:val="00241602"/>
    <w:pPr>
      <w:numPr>
        <w:numId w:val="25"/>
      </w:numPr>
      <w:tabs>
        <w:tab w:val="left" w:pos="851"/>
        <w:tab w:val="left" w:pos="8364"/>
      </w:tabs>
      <w:spacing w:after="360"/>
      <w:ind w:right="879"/>
      <w:jc w:val="both"/>
    </w:pPr>
    <w:rPr>
      <w:kern w:val="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034560"/>
    <w:pPr>
      <w:spacing w:after="120"/>
    </w:pPr>
    <w:rPr>
      <w:rFonts w:ascii="Arial" w:hAnsi="Arial"/>
      <w:kern w:val="28"/>
      <w:sz w:val="22"/>
    </w:rPr>
  </w:style>
  <w:style w:type="paragraph" w:styleId="Nadpis1">
    <w:name w:val="heading 1"/>
    <w:basedOn w:val="Normln"/>
    <w:next w:val="Normln"/>
    <w:qFormat/>
    <w:rsid w:val="00182772"/>
    <w:pPr>
      <w:keepNext/>
      <w:numPr>
        <w:numId w:val="11"/>
      </w:numPr>
      <w:spacing w:before="360" w:after="240"/>
      <w:outlineLvl w:val="0"/>
    </w:pPr>
    <w:rPr>
      <w:b/>
      <w:caps/>
      <w:sz w:val="28"/>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link w:val="Nadpis2Char"/>
    <w:qFormat/>
    <w:rsid w:val="0030220F"/>
    <w:pPr>
      <w:keepNext/>
      <w:numPr>
        <w:ilvl w:val="1"/>
        <w:numId w:val="11"/>
      </w:numPr>
      <w:spacing w:before="320" w:after="200"/>
      <w:outlineLvl w:val="1"/>
    </w:pPr>
    <w:rPr>
      <w:b/>
      <w:caps/>
      <w:sz w:val="26"/>
    </w:rPr>
  </w:style>
  <w:style w:type="paragraph" w:styleId="Nadpis3">
    <w:name w:val="heading 3"/>
    <w:basedOn w:val="Normln"/>
    <w:next w:val="Normln"/>
    <w:link w:val="Nadpis3Char"/>
    <w:qFormat/>
    <w:rsid w:val="007A57BA"/>
    <w:pPr>
      <w:keepNext/>
      <w:numPr>
        <w:ilvl w:val="2"/>
        <w:numId w:val="11"/>
      </w:numPr>
      <w:spacing w:before="280" w:after="160"/>
      <w:outlineLvl w:val="2"/>
    </w:pPr>
    <w:rPr>
      <w:caps/>
      <w:sz w:val="24"/>
    </w:rPr>
  </w:style>
  <w:style w:type="paragraph" w:styleId="Nadpis4">
    <w:name w:val="heading 4"/>
    <w:basedOn w:val="Normln"/>
    <w:next w:val="Normln"/>
    <w:qFormat/>
    <w:pPr>
      <w:keepNext/>
      <w:numPr>
        <w:ilvl w:val="3"/>
        <w:numId w:val="2"/>
      </w:numPr>
      <w:spacing w:before="240"/>
      <w:outlineLvl w:val="3"/>
    </w:pPr>
    <w:rPr>
      <w:b/>
      <w:caps/>
    </w:rPr>
  </w:style>
  <w:style w:type="paragraph" w:styleId="Nadpis5">
    <w:name w:val="heading 5"/>
    <w:basedOn w:val="Normln"/>
    <w:next w:val="Normln"/>
    <w:qFormat/>
    <w:pPr>
      <w:numPr>
        <w:ilvl w:val="4"/>
        <w:numId w:val="2"/>
      </w:numPr>
      <w:spacing w:before="240" w:after="60"/>
      <w:outlineLvl w:val="4"/>
    </w:pPr>
    <w:rPr>
      <w:rFonts w:ascii="Arial (WE)" w:hAnsi="Arial (WE)"/>
    </w:rPr>
  </w:style>
  <w:style w:type="paragraph" w:styleId="Nadpis6">
    <w:name w:val="heading 6"/>
    <w:basedOn w:val="Normln"/>
    <w:next w:val="Normln"/>
    <w:qFormat/>
    <w:pPr>
      <w:numPr>
        <w:ilvl w:val="5"/>
        <w:numId w:val="2"/>
      </w:numPr>
      <w:spacing w:before="240" w:after="60"/>
      <w:outlineLvl w:val="5"/>
    </w:pPr>
    <w:rPr>
      <w:rFonts w:ascii="Arial (WE)" w:hAnsi="Arial (WE)"/>
      <w:i/>
    </w:rPr>
  </w:style>
  <w:style w:type="paragraph" w:styleId="Nadpis7">
    <w:name w:val="heading 7"/>
    <w:aliases w:val="T7"/>
    <w:basedOn w:val="Normln"/>
    <w:next w:val="Normln"/>
    <w:qFormat/>
    <w:pPr>
      <w:numPr>
        <w:ilvl w:val="6"/>
        <w:numId w:val="2"/>
      </w:numPr>
      <w:spacing w:before="240" w:after="60"/>
      <w:outlineLvl w:val="6"/>
    </w:pPr>
    <w:rPr>
      <w:rFonts w:ascii="Arial (WE)" w:hAnsi="Arial (WE)"/>
      <w:sz w:val="20"/>
    </w:rPr>
  </w:style>
  <w:style w:type="paragraph" w:styleId="Nadpis8">
    <w:name w:val="heading 8"/>
    <w:aliases w:val="T8"/>
    <w:basedOn w:val="Normln"/>
    <w:next w:val="Normln"/>
    <w:qFormat/>
    <w:pPr>
      <w:numPr>
        <w:ilvl w:val="7"/>
        <w:numId w:val="2"/>
      </w:numPr>
      <w:spacing w:before="240" w:after="60"/>
      <w:outlineLvl w:val="7"/>
    </w:pPr>
    <w:rPr>
      <w:rFonts w:ascii="Arial (WE)" w:hAnsi="Arial (WE)"/>
      <w:i/>
      <w:sz w:val="20"/>
    </w:rPr>
  </w:style>
  <w:style w:type="paragraph" w:styleId="Nadpis9">
    <w:name w:val="heading 9"/>
    <w:aliases w:val="Příloha,T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pPr>
      <w:numPr>
        <w:numId w:val="1"/>
      </w:numPr>
    </w:pPr>
  </w:style>
  <w:style w:type="paragraph" w:customStyle="1" w:styleId="Odrka">
    <w:name w:val="Odrážka"/>
    <w:basedOn w:val="Normln"/>
    <w:qFormat/>
    <w:rsid w:val="007B7C26"/>
    <w:pPr>
      <w:numPr>
        <w:numId w:val="3"/>
      </w:numPr>
    </w:pPr>
  </w:style>
  <w:style w:type="paragraph" w:customStyle="1" w:styleId="Odstavec">
    <w:name w:val="Odstavec"/>
    <w:basedOn w:val="Normln"/>
    <w:link w:val="OdstavecChar3"/>
    <w:qFormat/>
    <w:pPr>
      <w:spacing w:before="120"/>
    </w:pPr>
  </w:style>
  <w:style w:type="paragraph" w:styleId="Zpat">
    <w:name w:val="footer"/>
    <w:basedOn w:val="Normln"/>
    <w:pPr>
      <w:pBdr>
        <w:top w:val="single" w:sz="6" w:space="4" w:color="auto"/>
      </w:pBdr>
      <w:tabs>
        <w:tab w:val="center" w:pos="4820"/>
        <w:tab w:val="right" w:pos="9781"/>
      </w:tabs>
      <w:spacing w:after="60"/>
    </w:pPr>
    <w:rPr>
      <w:sz w:val="18"/>
    </w:rPr>
  </w:style>
  <w:style w:type="paragraph" w:customStyle="1" w:styleId="Podnadpis1">
    <w:name w:val="Podnadpis1"/>
    <w:basedOn w:val="Normln"/>
    <w:qFormat/>
    <w:pPr>
      <w:keepNext/>
      <w:spacing w:before="120"/>
    </w:pPr>
    <w:rPr>
      <w:b/>
    </w:rPr>
  </w:style>
  <w:style w:type="paragraph" w:styleId="Zhlav">
    <w:name w:val="header"/>
    <w:basedOn w:val="Normln"/>
    <w:link w:val="ZhlavChar"/>
    <w:pPr>
      <w:pBdr>
        <w:bottom w:val="single" w:sz="6" w:space="6" w:color="auto"/>
      </w:pBdr>
      <w:spacing w:after="60"/>
      <w:jc w:val="center"/>
    </w:pPr>
    <w:rPr>
      <w:sz w:val="18"/>
      <w:lang w:eastAsia="x-none"/>
    </w:rPr>
  </w:style>
  <w:style w:type="character" w:styleId="slostrnky">
    <w:name w:val="page number"/>
    <w:basedOn w:val="Standardnpsmoodstavce"/>
  </w:style>
  <w:style w:type="paragraph" w:styleId="Obsah1">
    <w:name w:val="toc 1"/>
    <w:basedOn w:val="Normln"/>
    <w:next w:val="Normln"/>
    <w:uiPriority w:val="39"/>
    <w:rsid w:val="007B7C26"/>
    <w:pPr>
      <w:tabs>
        <w:tab w:val="left" w:pos="567"/>
        <w:tab w:val="right" w:leader="dot" w:pos="9498"/>
      </w:tabs>
      <w:spacing w:before="240"/>
    </w:pPr>
    <w:rPr>
      <w:b/>
      <w:noProof/>
    </w:rPr>
  </w:style>
  <w:style w:type="paragraph" w:styleId="Obsah2">
    <w:name w:val="toc 2"/>
    <w:basedOn w:val="Normln"/>
    <w:next w:val="Normln"/>
    <w:uiPriority w:val="39"/>
    <w:rsid w:val="007B7C26"/>
    <w:pPr>
      <w:tabs>
        <w:tab w:val="left" w:pos="567"/>
        <w:tab w:val="right" w:leader="dot" w:pos="9498"/>
      </w:tabs>
    </w:pPr>
    <w:rPr>
      <w:noProof/>
    </w:rPr>
  </w:style>
  <w:style w:type="paragraph" w:styleId="Obsah3">
    <w:name w:val="toc 3"/>
    <w:basedOn w:val="Normln"/>
    <w:next w:val="Normln"/>
    <w:uiPriority w:val="39"/>
    <w:rsid w:val="000846C4"/>
    <w:pPr>
      <w:tabs>
        <w:tab w:val="left" w:pos="1134"/>
        <w:tab w:val="right" w:leader="dot" w:pos="9498"/>
      </w:tabs>
      <w:ind w:left="1134" w:right="1021" w:hanging="567"/>
    </w:pPr>
    <w:rPr>
      <w:noProof/>
    </w:rPr>
  </w:style>
  <w:style w:type="paragraph" w:styleId="Obsah4">
    <w:name w:val="toc 4"/>
    <w:basedOn w:val="Normln"/>
    <w:next w:val="Normln"/>
    <w:semiHidden/>
    <w:pPr>
      <w:tabs>
        <w:tab w:val="right" w:leader="dot" w:pos="8788"/>
      </w:tabs>
      <w:ind w:left="720"/>
    </w:pPr>
  </w:style>
  <w:style w:type="paragraph" w:customStyle="1" w:styleId="odstavec0">
    <w:name w:val="odstavec"/>
    <w:basedOn w:val="Normln"/>
    <w:pPr>
      <w:ind w:left="851"/>
      <w:jc w:val="both"/>
    </w:pPr>
    <w:rPr>
      <w:kern w:val="0"/>
      <w:sz w:val="20"/>
      <w:lang w:eastAsia="en-US"/>
    </w:rPr>
  </w:style>
  <w:style w:type="character" w:customStyle="1" w:styleId="OdstavecChar">
    <w:name w:val="Odstavec Char"/>
    <w:rPr>
      <w:rFonts w:ascii="Arial" w:hAnsi="Arial"/>
      <w:kern w:val="28"/>
      <w:sz w:val="24"/>
      <w:lang w:val="en-GB" w:eastAsia="cs-CZ" w:bidi="ar-SA"/>
    </w:rPr>
  </w:style>
  <w:style w:type="character" w:styleId="Hypertextovodkaz">
    <w:name w:val="Hyperlink"/>
    <w:uiPriority w:val="99"/>
    <w:rPr>
      <w:color w:val="0000FF"/>
      <w:u w:val="single"/>
    </w:rPr>
  </w:style>
  <w:style w:type="character" w:customStyle="1" w:styleId="PodnadpisChar1">
    <w:name w:val="Podnadpis Char1"/>
    <w:rPr>
      <w:rFonts w:ascii="Arial" w:hAnsi="Arial"/>
      <w:b/>
      <w:kern w:val="28"/>
      <w:sz w:val="22"/>
      <w:lang w:val="en-GB" w:eastAsia="cs-CZ" w:bidi="ar-SA"/>
    </w:rPr>
  </w:style>
  <w:style w:type="paragraph" w:styleId="Normlnodsazen">
    <w:name w:val="Normal Indent"/>
    <w:basedOn w:val="Normln"/>
    <w:pPr>
      <w:spacing w:after="0"/>
      <w:ind w:left="708"/>
      <w:jc w:val="both"/>
    </w:pPr>
    <w:rPr>
      <w:kern w:val="0"/>
      <w:sz w:val="24"/>
    </w:rPr>
  </w:style>
  <w:style w:type="paragraph" w:styleId="Textbubliny">
    <w:name w:val="Balloon Text"/>
    <w:basedOn w:val="Normln"/>
    <w:semiHidden/>
    <w:rPr>
      <w:rFonts w:ascii="Tahoma" w:hAnsi="Tahoma" w:cs="Tahoma"/>
      <w:sz w:val="16"/>
      <w:szCs w:val="16"/>
    </w:rPr>
  </w:style>
  <w:style w:type="character" w:customStyle="1" w:styleId="Nadpis2Char">
    <w:name w:val="Nadpis 2 Char"/>
    <w:aliases w:val="h2 Char1,hlavicka Char1,F2 Char1,F21 Char1,ASAPHeading 2 Char1,Nadpis 2T Char1,PA Major Section Char1,2 Char1,sub-sect Char1,21 Char1,sub-sect1 Char1,22 Char1,sub-sect2 Char1,211 Char1,sub-sect11 Char1,Podkapitola1 Char1,V_Head2 Char1"/>
    <w:link w:val="Nadpis2"/>
    <w:rsid w:val="0030220F"/>
    <w:rPr>
      <w:rFonts w:ascii="Arial" w:hAnsi="Arial"/>
      <w:b/>
      <w:caps/>
      <w:kern w:val="28"/>
      <w:sz w:val="26"/>
      <w:lang w:val="en-GB" w:eastAsia="cs-CZ" w:bidi="ar-SA"/>
    </w:rPr>
  </w:style>
  <w:style w:type="character" w:styleId="Odkaznakoment">
    <w:name w:val="annotation reference"/>
    <w:semiHidden/>
    <w:rPr>
      <w:sz w:val="16"/>
      <w:szCs w:val="16"/>
    </w:rPr>
  </w:style>
  <w:style w:type="paragraph" w:styleId="Textkomente">
    <w:name w:val="annotation text"/>
    <w:basedOn w:val="Normln"/>
    <w:semiHidden/>
    <w:rPr>
      <w:sz w:val="20"/>
    </w:rPr>
  </w:style>
  <w:style w:type="paragraph" w:styleId="Pedmtkomente">
    <w:name w:val="annotation subject"/>
    <w:basedOn w:val="Textkomente"/>
    <w:next w:val="Textkomente"/>
    <w:semiHidden/>
    <w:rPr>
      <w:b/>
      <w:bCs/>
    </w:rPr>
  </w:style>
  <w:style w:type="table" w:styleId="Mkatabulky">
    <w:name w:val="Table Grid"/>
    <w:basedOn w:val="Normlntabulka"/>
    <w:rsid w:val="0060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zarovnnnastedVlevo0cm">
    <w:name w:val="Styl zarovnání na střed Vlevo:  0 cm"/>
    <w:basedOn w:val="Normln"/>
    <w:rsid w:val="006017C9"/>
    <w:pPr>
      <w:spacing w:after="0"/>
      <w:jc w:val="center"/>
    </w:pPr>
    <w:rPr>
      <w:rFonts w:cs="Arial"/>
      <w:kern w:val="0"/>
      <w:szCs w:val="22"/>
    </w:rPr>
  </w:style>
  <w:style w:type="paragraph" w:styleId="Rozloendokumentu">
    <w:name w:val="Document Map"/>
    <w:basedOn w:val="Normln"/>
    <w:semiHidden/>
    <w:rsid w:val="00152942"/>
    <w:pPr>
      <w:shd w:val="clear" w:color="auto" w:fill="000080"/>
    </w:pPr>
    <w:rPr>
      <w:rFonts w:ascii="Tahoma" w:hAnsi="Tahoma" w:cs="Tahoma"/>
      <w:sz w:val="20"/>
    </w:rPr>
  </w:style>
  <w:style w:type="paragraph" w:styleId="Rejstk3">
    <w:name w:val="index 3"/>
    <w:basedOn w:val="Normln"/>
    <w:next w:val="Normln"/>
    <w:semiHidden/>
    <w:rsid w:val="004670B5"/>
    <w:pPr>
      <w:ind w:left="566"/>
      <w:jc w:val="both"/>
    </w:pPr>
  </w:style>
  <w:style w:type="paragraph" w:customStyle="1" w:styleId="Odst15">
    <w:name w:val="Odst1.5"/>
    <w:basedOn w:val="Normln"/>
    <w:rsid w:val="003C5E96"/>
    <w:pPr>
      <w:overflowPunct w:val="0"/>
      <w:autoSpaceDE w:val="0"/>
      <w:autoSpaceDN w:val="0"/>
      <w:adjustRightInd w:val="0"/>
      <w:spacing w:after="0" w:line="240" w:lineRule="atLeast"/>
      <w:ind w:left="851" w:hanging="851"/>
      <w:jc w:val="both"/>
      <w:textAlignment w:val="baseline"/>
    </w:pPr>
    <w:rPr>
      <w:rFonts w:ascii="Palton EE" w:hAnsi="Palton EE"/>
      <w:kern w:val="0"/>
      <w:sz w:val="24"/>
    </w:rPr>
  </w:style>
  <w:style w:type="paragraph" w:styleId="Zkladntext">
    <w:name w:val="Body Text"/>
    <w:basedOn w:val="Normln"/>
    <w:rsid w:val="00A8046F"/>
    <w:rPr>
      <w:rFonts w:cs="Arial"/>
      <w:color w:val="000000"/>
      <w:kern w:val="0"/>
      <w:sz w:val="24"/>
      <w:szCs w:val="24"/>
    </w:rPr>
  </w:style>
  <w:style w:type="paragraph" w:styleId="Zkladntextodsazen2">
    <w:name w:val="Body Text Indent 2"/>
    <w:basedOn w:val="Normln"/>
    <w:unhideWhenUsed/>
    <w:rsid w:val="00A8046F"/>
    <w:pPr>
      <w:spacing w:line="480" w:lineRule="auto"/>
      <w:ind w:left="283"/>
    </w:pPr>
  </w:style>
  <w:style w:type="paragraph" w:styleId="Seznamsodrkami">
    <w:name w:val="List Bullet"/>
    <w:basedOn w:val="Normln"/>
    <w:autoRedefine/>
    <w:rsid w:val="002A7B1E"/>
    <w:pPr>
      <w:numPr>
        <w:numId w:val="4"/>
      </w:numPr>
      <w:tabs>
        <w:tab w:val="clear" w:pos="360"/>
      </w:tabs>
      <w:spacing w:before="120"/>
      <w:jc w:val="both"/>
    </w:pPr>
    <w:rPr>
      <w:rFonts w:eastAsia="Calibri"/>
      <w:kern w:val="0"/>
      <w:sz w:val="24"/>
      <w:lang w:eastAsia="de-DE"/>
    </w:rPr>
  </w:style>
  <w:style w:type="character" w:customStyle="1" w:styleId="h2Char">
    <w:name w:val="h2 Char"/>
    <w:aliases w:val="hlavicka Char,F2 Char,F21 Char,ASAPHeading 2 Char,Nadpis 2T Char,PA Major Section Char,2 Char,sub-sect Char,21 Char,sub-sect1 Char,22 Char,sub-sect2 Char,211 Char,sub-sect11 Char,Podkapitola1 Char,Nadpis kapitoly Char,V_Head2 Char,V_Head21 Char"/>
    <w:rsid w:val="00942FAF"/>
    <w:rPr>
      <w:rFonts w:ascii="Arial" w:hAnsi="Arial"/>
      <w:b/>
      <w:caps/>
      <w:kern w:val="28"/>
      <w:sz w:val="26"/>
    </w:rPr>
  </w:style>
  <w:style w:type="paragraph" w:customStyle="1" w:styleId="B1">
    <w:name w:val="B1"/>
    <w:basedOn w:val="Nadpis1"/>
    <w:rsid w:val="007908F5"/>
    <w:pPr>
      <w:numPr>
        <w:numId w:val="5"/>
      </w:numPr>
      <w:tabs>
        <w:tab w:val="left" w:pos="567"/>
      </w:tabs>
      <w:spacing w:before="0" w:after="0"/>
      <w:ind w:right="-284"/>
      <w:jc w:val="both"/>
    </w:pPr>
    <w:rPr>
      <w:rFonts w:ascii="Times New Roman" w:eastAsia="Calibri" w:hAnsi="Times New Roman" w:cs="Arial"/>
      <w:bCs/>
      <w:kern w:val="32"/>
      <w:sz w:val="20"/>
      <w:lang w:eastAsia="en-US"/>
    </w:rPr>
  </w:style>
  <w:style w:type="paragraph" w:customStyle="1" w:styleId="EstiloB1">
    <w:name w:val="Estilo B1"/>
    <w:basedOn w:val="Normln"/>
    <w:rsid w:val="007908F5"/>
    <w:pPr>
      <w:numPr>
        <w:ilvl w:val="1"/>
        <w:numId w:val="5"/>
      </w:numPr>
      <w:spacing w:before="120" w:after="240"/>
      <w:jc w:val="both"/>
    </w:pPr>
    <w:rPr>
      <w:rFonts w:ascii="Times New Roman" w:eastAsia="Calibri" w:hAnsi="Times New Roman"/>
      <w:b/>
      <w:kern w:val="0"/>
      <w:sz w:val="24"/>
      <w:u w:val="single"/>
      <w:lang w:eastAsia="en-US"/>
    </w:rPr>
  </w:style>
  <w:style w:type="paragraph" w:styleId="Nadpisobsahu">
    <w:name w:val="TOC Heading"/>
    <w:basedOn w:val="Nadpis1"/>
    <w:next w:val="Normln"/>
    <w:uiPriority w:val="39"/>
    <w:qFormat/>
    <w:rsid w:val="001E713F"/>
    <w:pPr>
      <w:keepLines/>
      <w:numPr>
        <w:numId w:val="0"/>
      </w:numPr>
      <w:spacing w:before="480" w:after="0" w:line="276" w:lineRule="auto"/>
      <w:outlineLvl w:val="9"/>
    </w:pPr>
    <w:rPr>
      <w:rFonts w:ascii="Cambria" w:hAnsi="Cambria"/>
      <w:bCs/>
      <w:caps w:val="0"/>
      <w:color w:val="365F91"/>
      <w:kern w:val="0"/>
      <w:szCs w:val="28"/>
      <w:lang w:eastAsia="en-US"/>
    </w:rPr>
  </w:style>
  <w:style w:type="paragraph" w:customStyle="1" w:styleId="mujodstavec">
    <w:name w:val="muj_odstavec"/>
    <w:basedOn w:val="Normln"/>
    <w:rsid w:val="009C2071"/>
    <w:pPr>
      <w:widowControl w:val="0"/>
      <w:tabs>
        <w:tab w:val="left" w:pos="1418"/>
        <w:tab w:val="right" w:pos="8505"/>
      </w:tabs>
      <w:spacing w:before="120"/>
      <w:jc w:val="both"/>
    </w:pPr>
    <w:rPr>
      <w:rFonts w:ascii="Times New Roman" w:hAnsi="Times New Roman"/>
      <w:kern w:val="0"/>
      <w:sz w:val="24"/>
    </w:rPr>
  </w:style>
  <w:style w:type="character" w:customStyle="1" w:styleId="ZhlavChar">
    <w:name w:val="Záhlaví Char"/>
    <w:link w:val="Zhlav"/>
    <w:rsid w:val="00874362"/>
    <w:rPr>
      <w:rFonts w:ascii="Arial" w:hAnsi="Arial"/>
      <w:kern w:val="28"/>
      <w:sz w:val="18"/>
    </w:rPr>
  </w:style>
  <w:style w:type="paragraph" w:styleId="Odstavecseseznamem">
    <w:name w:val="List Paragraph"/>
    <w:aliases w:val="Nad,Odstavec cíl se seznamem,Odstavec se seznamem5,odrážky"/>
    <w:basedOn w:val="Normln"/>
    <w:link w:val="OdstavecseseznamemChar"/>
    <w:uiPriority w:val="34"/>
    <w:qFormat/>
    <w:rsid w:val="00313368"/>
    <w:pPr>
      <w:ind w:left="708"/>
    </w:pPr>
  </w:style>
  <w:style w:type="paragraph" w:styleId="FormtovanvHTML">
    <w:name w:val="HTML Preformatted"/>
    <w:basedOn w:val="Normln"/>
    <w:rsid w:val="002A7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kern w:val="0"/>
      <w:sz w:val="20"/>
    </w:rPr>
  </w:style>
  <w:style w:type="character" w:customStyle="1" w:styleId="normlnzvraznn">
    <w:name w:val="normální zvýraznění"/>
    <w:rsid w:val="00756779"/>
    <w:rPr>
      <w:rFonts w:ascii="Tahoma" w:hAnsi="Tahoma"/>
      <w:color w:val="17365D"/>
    </w:rPr>
  </w:style>
  <w:style w:type="character" w:styleId="Zstupntext">
    <w:name w:val="Placeholder Text"/>
    <w:basedOn w:val="Standardnpsmoodstavce"/>
    <w:uiPriority w:val="99"/>
    <w:semiHidden/>
    <w:rsid w:val="00C11F6C"/>
    <w:rPr>
      <w:color w:val="808080"/>
    </w:rPr>
  </w:style>
  <w:style w:type="character" w:customStyle="1" w:styleId="Zkladntext4">
    <w:name w:val="Základní text (4)"/>
    <w:rsid w:val="00BE6BB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GB" w:eastAsia="cs-CZ" w:bidi="cs-CZ"/>
    </w:rPr>
  </w:style>
  <w:style w:type="character" w:customStyle="1" w:styleId="Titulektabulky">
    <w:name w:val="Titulek tabulky"/>
    <w:rsid w:val="00BE6BB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GB" w:eastAsia="cs-CZ" w:bidi="cs-CZ"/>
    </w:rPr>
  </w:style>
  <w:style w:type="character" w:customStyle="1" w:styleId="OdstavecseseznamemChar">
    <w:name w:val="Odstavec se seznamem Char"/>
    <w:aliases w:val="Nad Char,Odstavec cíl se seznamem Char,Odstavec se seznamem5 Char,odrážky Char"/>
    <w:link w:val="Odstavecseseznamem"/>
    <w:uiPriority w:val="34"/>
    <w:rsid w:val="00BE6BB6"/>
    <w:rPr>
      <w:rFonts w:ascii="Arial" w:hAnsi="Arial"/>
      <w:kern w:val="28"/>
      <w:sz w:val="22"/>
    </w:rPr>
  </w:style>
  <w:style w:type="paragraph" w:styleId="Revize">
    <w:name w:val="Revision"/>
    <w:hidden/>
    <w:uiPriority w:val="99"/>
    <w:semiHidden/>
    <w:rsid w:val="000107F0"/>
    <w:rPr>
      <w:rFonts w:ascii="Arial" w:hAnsi="Arial"/>
      <w:kern w:val="28"/>
      <w:sz w:val="22"/>
    </w:rPr>
  </w:style>
  <w:style w:type="character" w:customStyle="1" w:styleId="OdstavecChar3">
    <w:name w:val="Odstavec Char3"/>
    <w:link w:val="Odstavec"/>
    <w:rsid w:val="00CD2BCF"/>
    <w:rPr>
      <w:rFonts w:ascii="Arial" w:hAnsi="Arial"/>
      <w:kern w:val="28"/>
      <w:sz w:val="22"/>
    </w:rPr>
  </w:style>
  <w:style w:type="paragraph" w:customStyle="1" w:styleId="TabletextCharChar">
    <w:name w:val="Table text Char Char"/>
    <w:basedOn w:val="Normln"/>
    <w:semiHidden/>
    <w:rsid w:val="002F4EE3"/>
    <w:pPr>
      <w:keepLines/>
      <w:tabs>
        <w:tab w:val="right" w:pos="1701"/>
        <w:tab w:val="right" w:pos="3969"/>
        <w:tab w:val="right" w:pos="6237"/>
        <w:tab w:val="right" w:pos="8505"/>
      </w:tabs>
      <w:suppressAutoHyphens/>
      <w:spacing w:before="60" w:after="60"/>
      <w:ind w:left="6" w:right="6"/>
    </w:pPr>
    <w:rPr>
      <w:rFonts w:ascii="Arial MT" w:eastAsia="SimSun" w:hAnsi="Arial MT"/>
      <w:color w:val="000000"/>
      <w:spacing w:val="-3"/>
      <w:kern w:val="0"/>
      <w:sz w:val="24"/>
      <w:szCs w:val="24"/>
      <w:lang w:eastAsia="en-US"/>
    </w:rPr>
  </w:style>
  <w:style w:type="paragraph" w:customStyle="1" w:styleId="TableNumber">
    <w:name w:val="Table Number"/>
    <w:basedOn w:val="Normln"/>
    <w:qFormat/>
    <w:rsid w:val="002F4EE3"/>
    <w:pPr>
      <w:keepLines/>
      <w:numPr>
        <w:numId w:val="23"/>
      </w:numPr>
      <w:tabs>
        <w:tab w:val="right" w:pos="8505"/>
      </w:tabs>
      <w:suppressAutoHyphens/>
      <w:spacing w:before="60" w:after="60"/>
      <w:ind w:right="6"/>
    </w:pPr>
    <w:rPr>
      <w:rFonts w:ascii="Verdana" w:eastAsia="SimSun" w:hAnsi="Verdana"/>
      <w:color w:val="000000"/>
      <w:kern w:val="0"/>
      <w:sz w:val="19"/>
      <w:lang w:eastAsia="en-US"/>
    </w:rPr>
  </w:style>
  <w:style w:type="paragraph" w:customStyle="1" w:styleId="Tabletext">
    <w:name w:val="Table text"/>
    <w:basedOn w:val="Normln"/>
    <w:uiPriority w:val="99"/>
    <w:rsid w:val="00061C79"/>
    <w:pPr>
      <w:keepLines/>
      <w:tabs>
        <w:tab w:val="right" w:pos="1701"/>
        <w:tab w:val="right" w:pos="3969"/>
        <w:tab w:val="right" w:pos="6237"/>
        <w:tab w:val="right" w:pos="8505"/>
      </w:tabs>
      <w:suppressAutoHyphens/>
      <w:spacing w:before="60" w:after="60"/>
      <w:ind w:left="6" w:right="6"/>
    </w:pPr>
    <w:rPr>
      <w:rFonts w:ascii="Verdana" w:eastAsia="SimSun" w:hAnsi="Verdana"/>
      <w:color w:val="000000"/>
      <w:spacing w:val="-3"/>
      <w:kern w:val="0"/>
      <w:sz w:val="19"/>
      <w:lang w:eastAsia="en-US"/>
    </w:rPr>
  </w:style>
  <w:style w:type="character" w:customStyle="1" w:styleId="StandardNumZchn">
    <w:name w:val="Standard_Num Zchn"/>
    <w:basedOn w:val="Standardnpsmoodstavce"/>
    <w:link w:val="StandardNum"/>
    <w:locked/>
    <w:rsid w:val="005B62CA"/>
    <w:rPr>
      <w:rFonts w:ascii="Arial" w:hAnsi="Arial" w:cs="Arial"/>
      <w:sz w:val="24"/>
      <w:szCs w:val="24"/>
    </w:rPr>
  </w:style>
  <w:style w:type="paragraph" w:customStyle="1" w:styleId="StandardNum">
    <w:name w:val="Standard_Num"/>
    <w:link w:val="StandardNumZchn"/>
    <w:qFormat/>
    <w:rsid w:val="005B62CA"/>
    <w:pPr>
      <w:widowControl w:val="0"/>
      <w:numPr>
        <w:numId w:val="24"/>
      </w:numPr>
      <w:spacing w:after="240" w:line="300" w:lineRule="atLeast"/>
      <w:jc w:val="both"/>
    </w:pPr>
    <w:rPr>
      <w:rFonts w:ascii="Arial" w:hAnsi="Arial" w:cs="Arial"/>
      <w:sz w:val="24"/>
      <w:szCs w:val="24"/>
    </w:rPr>
  </w:style>
  <w:style w:type="character" w:customStyle="1" w:styleId="Nadpis3Char">
    <w:name w:val="Nadpis 3 Char"/>
    <w:basedOn w:val="Standardnpsmoodstavce"/>
    <w:link w:val="Nadpis3"/>
    <w:rsid w:val="00247DC7"/>
    <w:rPr>
      <w:rFonts w:ascii="Arial" w:hAnsi="Arial"/>
      <w:caps/>
      <w:kern w:val="28"/>
      <w:sz w:val="24"/>
    </w:rPr>
  </w:style>
  <w:style w:type="paragraph" w:customStyle="1" w:styleId="ab1">
    <w:name w:val="ab1"/>
    <w:aliases w:val="5"/>
    <w:basedOn w:val="Normln"/>
    <w:rsid w:val="00241602"/>
    <w:pPr>
      <w:tabs>
        <w:tab w:val="left" w:pos="851"/>
      </w:tabs>
      <w:spacing w:after="360"/>
      <w:ind w:left="851" w:right="709"/>
      <w:jc w:val="both"/>
    </w:pPr>
    <w:rPr>
      <w:kern w:val="0"/>
      <w:lang w:eastAsia="de-DE"/>
    </w:rPr>
  </w:style>
  <w:style w:type="paragraph" w:customStyle="1" w:styleId="ab-">
    <w:name w:val="ab-"/>
    <w:basedOn w:val="Normln"/>
    <w:rsid w:val="00241602"/>
    <w:pPr>
      <w:numPr>
        <w:numId w:val="25"/>
      </w:numPr>
      <w:tabs>
        <w:tab w:val="left" w:pos="851"/>
        <w:tab w:val="left" w:pos="8364"/>
      </w:tabs>
      <w:spacing w:after="360"/>
      <w:ind w:right="879"/>
      <w:jc w:val="both"/>
    </w:pPr>
    <w:rPr>
      <w:kern w:val="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65541">
      <w:bodyDiv w:val="1"/>
      <w:marLeft w:val="0"/>
      <w:marRight w:val="0"/>
      <w:marTop w:val="0"/>
      <w:marBottom w:val="0"/>
      <w:divBdr>
        <w:top w:val="none" w:sz="0" w:space="0" w:color="auto"/>
        <w:left w:val="none" w:sz="0" w:space="0" w:color="auto"/>
        <w:bottom w:val="none" w:sz="0" w:space="0" w:color="auto"/>
        <w:right w:val="none" w:sz="0" w:space="0" w:color="auto"/>
      </w:divBdr>
    </w:div>
    <w:div w:id="829372336">
      <w:bodyDiv w:val="1"/>
      <w:marLeft w:val="0"/>
      <w:marRight w:val="0"/>
      <w:marTop w:val="0"/>
      <w:marBottom w:val="0"/>
      <w:divBdr>
        <w:top w:val="none" w:sz="0" w:space="0" w:color="auto"/>
        <w:left w:val="none" w:sz="0" w:space="0" w:color="auto"/>
        <w:bottom w:val="none" w:sz="0" w:space="0" w:color="auto"/>
        <w:right w:val="none" w:sz="0" w:space="0" w:color="auto"/>
      </w:divBdr>
    </w:div>
    <w:div w:id="145571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jpeg"/><Relationship Id="rId10" Type="http://schemas.microsoft.com/office/2007/relationships/stylesWithEffects" Target="stylesWithEffect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59447EB3DE04C0695D312CCB547A38E"/>
        <w:category>
          <w:name w:val="Obecné"/>
          <w:gallery w:val="placeholder"/>
        </w:category>
        <w:types>
          <w:type w:val="bbPlcHdr"/>
        </w:types>
        <w:behaviors>
          <w:behavior w:val="content"/>
        </w:behaviors>
        <w:guid w:val="{209C91A3-E49C-4526-8D2B-BDC75ED39EAD}"/>
      </w:docPartPr>
      <w:docPartBody>
        <w:p w:rsidR="00000000" w:rsidRDefault="00FA31EB">
          <w:r w:rsidRPr="002961AF">
            <w:rPr>
              <w:rStyle w:val="Zstupntext"/>
            </w:rPr>
            <w:t>Vložit Name (nevázaný)</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ton EE">
    <w:charset w:val="02"/>
    <w:family w:val="swiss"/>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w:altName w:val="Times New Roman"/>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7A0"/>
    <w:rsid w:val="00432B60"/>
    <w:rsid w:val="0050417F"/>
    <w:rsid w:val="005F5958"/>
    <w:rsid w:val="0061625B"/>
    <w:rsid w:val="0062635C"/>
    <w:rsid w:val="008736C1"/>
    <w:rsid w:val="009444DA"/>
    <w:rsid w:val="00983246"/>
    <w:rsid w:val="00DB07A0"/>
    <w:rsid w:val="00FA31EB"/>
    <w:rsid w:val="00FB0A65"/>
    <w:rsid w:val="00FE67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cs="Times New Roman"/>
      <w:sz w:val="3276"/>
      <w:szCs w:val="327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A31EB"/>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rFonts w:cs="Times New Roman"/>
      <w:sz w:val="3276"/>
      <w:szCs w:val="327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A31E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ata PartID="{D93AD286-B919-4464-811A-9DC00AAF2997}" ByvZdrojovySoubor="C:\Users\svarc\E-CONSULT, s.r.o\EC - Dokumenty\BF09_01 - EVOK\KV ZD na UE_2021-mm-dd\A_Titulní list ZD_UE.docx"/>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e79d90-b88b-476d-8a69-81d5da506f99">
      <Terms xmlns="http://schemas.microsoft.com/office/infopath/2007/PartnerControls"/>
    </lcf76f155ced4ddcb4097134ff3c332f>
    <TaxCatchAll xmlns="9e9ba448-9f71-4f9a-9abb-8a5c1f66e3c8" xsi:nil="true"/>
    <Datum xmlns="68e79d90-b88b-476d-8a69-81d5da506f99" xsi:nil="true"/>
  </documentManagement>
</p:properties>
</file>

<file path=customXml/item5.xml><?xml version="1.0" encoding="utf-8"?>
<Data PartID="{D93AD286-B919-4464-811A-9DC00AAF2997}" ByvZdrojovySoubor="R:\BF - United Energy\BF09_01 - EVO Komořany\ZD Příprava\KV ZD na UE_2021-mm-dd\A_Titulní list ZD_UE.docx"/>
</file>

<file path=customXml/item6.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6" ma:contentTypeDescription="Vytvoří nový dokument" ma:contentTypeScope="" ma:versionID="d461443c8402b4ca846cfff7087bf4cc">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f55f52606a75c5038355e3e1723e3eec"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B5BFC-3041-4DCE-A725-21DAC4D94B27}">
  <ds:schemaRefs/>
</ds:datastoreItem>
</file>

<file path=customXml/itemProps2.xml><?xml version="1.0" encoding="utf-8"?>
<ds:datastoreItem xmlns:ds="http://schemas.openxmlformats.org/officeDocument/2006/customXml" ds:itemID="{22BF1C4F-8D42-4C77-A668-007966ED106A}">
  <ds:schemaRefs>
    <ds:schemaRef ds:uri="http://schemas.microsoft.com/sharepoint/v3/contenttype/forms"/>
  </ds:schemaRefs>
</ds:datastoreItem>
</file>

<file path=customXml/itemProps3.xml><?xml version="1.0" encoding="utf-8"?>
<ds:datastoreItem xmlns:ds="http://schemas.openxmlformats.org/officeDocument/2006/customXml" ds:itemID="{BC39B3F7-6D8F-474F-892B-DD05C385345B}">
  <ds:schemaRefs>
    <ds:schemaRef ds:uri="http://schemas.microsoft.com/sharepoint/v3/contenttype/forms"/>
  </ds:schemaRefs>
</ds:datastoreItem>
</file>

<file path=customXml/itemProps4.xml><?xml version="1.0" encoding="utf-8"?>
<ds:datastoreItem xmlns:ds="http://schemas.openxmlformats.org/officeDocument/2006/customXml" ds:itemID="{F54303F7-9161-4D47-A6D1-50713B8FFF48}">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5.xml><?xml version="1.0" encoding="utf-8"?>
<ds:datastoreItem xmlns:ds="http://schemas.openxmlformats.org/officeDocument/2006/customXml" ds:itemID="{7E4DBDAD-7C31-4792-8E1C-3B4D32F7FC5B}">
  <ds:schemaRefs/>
</ds:datastoreItem>
</file>

<file path=customXml/itemProps6.xml><?xml version="1.0" encoding="utf-8"?>
<ds:datastoreItem xmlns:ds="http://schemas.openxmlformats.org/officeDocument/2006/customXml" ds:itemID="{02FE6269-8FFD-469C-94CB-58C455A53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C2AC8C7-E8DE-4732-B2E8-F7B41DD6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5272</Words>
  <Characters>31107</Characters>
  <Application>Microsoft Office Word</Application>
  <DocSecurity>0</DocSecurity>
  <Lines>259</Lines>
  <Paragraphs>72</Paragraphs>
  <ScaleCrop>false</ScaleCrop>
  <HeadingPairs>
    <vt:vector size="2" baseType="variant">
      <vt:variant>
        <vt:lpstr>Název</vt:lpstr>
      </vt:variant>
      <vt:variant>
        <vt:i4>1</vt:i4>
      </vt:variant>
    </vt:vector>
  </HeadingPairs>
  <TitlesOfParts>
    <vt:vector size="1" baseType="lpstr">
      <vt:lpstr>EVO Komořany</vt:lpstr>
    </vt:vector>
  </TitlesOfParts>
  <Company>E-Consult</Company>
  <LinksUpToDate>false</LinksUpToDate>
  <CharactersWithSpaces>36307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E-CONSULT, s.r.o.</dc:creator>
  <cp:lastModifiedBy>Jiří Švarc</cp:lastModifiedBy>
  <cp:revision>69</cp:revision>
  <cp:lastPrinted>2022-11-16T12:42:00Z</cp:lastPrinted>
  <dcterms:created xsi:type="dcterms:W3CDTF">2022-10-13T09:42:00Z</dcterms:created>
  <dcterms:modified xsi:type="dcterms:W3CDTF">2022-11-16T12:42:00Z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